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C187" w14:textId="57C2F9E3" w:rsidR="00A56903" w:rsidRPr="005745B0" w:rsidRDefault="00BE3673" w:rsidP="00131FAC">
      <w:pPr>
        <w:pStyle w:val="Heading1"/>
        <w:keepNext w:val="0"/>
        <w:widowControl w:val="0"/>
        <w:spacing w:before="0"/>
        <w:ind w:left="0" w:firstLine="0"/>
        <w:rPr>
          <w:lang w:val="et-EE"/>
        </w:rPr>
      </w:pPr>
      <w:bookmarkStart w:id="0" w:name="_Toc504062305"/>
      <w:bookmarkStart w:id="1" w:name="_Toc109491520"/>
      <w:bookmarkStart w:id="2" w:name="_Toc450032930"/>
      <w:bookmarkStart w:id="3" w:name="_Toc450033157"/>
      <w:bookmarkStart w:id="4" w:name="_Toc450039192"/>
      <w:bookmarkStart w:id="5" w:name="_Toc256000360"/>
      <w:bookmarkStart w:id="6" w:name="_Toc256000328"/>
      <w:bookmarkStart w:id="7" w:name="_Toc256000296"/>
      <w:bookmarkStart w:id="8" w:name="_Toc256000264"/>
      <w:bookmarkStart w:id="9" w:name="_Toc256000232"/>
      <w:bookmarkStart w:id="10" w:name="_Toc256000200"/>
      <w:bookmarkStart w:id="11" w:name="_Toc256000168"/>
      <w:bookmarkStart w:id="12" w:name="_Toc256000136"/>
      <w:bookmarkStart w:id="13" w:name="_Toc256000104"/>
      <w:bookmarkStart w:id="14" w:name="_Toc405203018"/>
      <w:bookmarkStart w:id="15" w:name="_Toc419812239"/>
      <w:bookmarkStart w:id="16" w:name="_Toc434812642"/>
      <w:bookmarkStart w:id="17" w:name="_Toc160510062"/>
      <w:bookmarkStart w:id="18" w:name="_Toc323804556"/>
      <w:r w:rsidRPr="005745B0">
        <w:rPr>
          <w:color w:val="00907C"/>
          <w:lang w:val="et-EE"/>
        </w:rPr>
        <w:t>FSC kontrollitud puidu nõuetekohase hoolsuse süsteemi (DDSi) kirjeldus, sealhulgas ettevõtte esitatud informatsioon vastavalt</w:t>
      </w:r>
      <w:r w:rsidR="00A56903" w:rsidRPr="005745B0">
        <w:rPr>
          <w:color w:val="00907C"/>
          <w:lang w:val="et-EE"/>
        </w:rPr>
        <w:t xml:space="preserve"> FSC-STD-40-005 V3-1 </w:t>
      </w:r>
      <w:r w:rsidRPr="005745B0">
        <w:rPr>
          <w:color w:val="00907C"/>
          <w:lang w:val="et-EE"/>
        </w:rPr>
        <w:t>osale</w:t>
      </w:r>
      <w:r w:rsidR="00A56903" w:rsidRPr="005745B0">
        <w:rPr>
          <w:color w:val="00907C"/>
          <w:lang w:val="et-EE"/>
        </w:rPr>
        <w:t xml:space="preserve"> 6</w:t>
      </w:r>
      <w:bookmarkEnd w:id="0"/>
      <w:bookmarkEnd w:id="1"/>
    </w:p>
    <w:p w14:paraId="6CD68615" w14:textId="2730F519" w:rsidR="00A56903" w:rsidRPr="005745B0" w:rsidRDefault="00A56903" w:rsidP="00A56903">
      <w:pPr>
        <w:rPr>
          <w:b/>
          <w:sz w:val="22"/>
          <w:lang w:val="et-EE"/>
        </w:rPr>
      </w:pPr>
      <w:r w:rsidRPr="005745B0">
        <w:rPr>
          <w:b/>
          <w:sz w:val="22"/>
          <w:lang w:val="et-EE"/>
        </w:rPr>
        <w:t xml:space="preserve">1. </w:t>
      </w:r>
      <w:r w:rsidR="00BE3673" w:rsidRPr="005745B0">
        <w:rPr>
          <w:b/>
          <w:sz w:val="22"/>
          <w:lang w:val="et-EE"/>
        </w:rPr>
        <w:t>Üldine informatsioon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516"/>
        <w:gridCol w:w="10490"/>
      </w:tblGrid>
      <w:tr w:rsidR="00BE3673" w:rsidRPr="005745B0" w14:paraId="07AACCCE" w14:textId="77777777" w:rsidTr="001C4A7C">
        <w:tc>
          <w:tcPr>
            <w:tcW w:w="1255" w:type="pct"/>
            <w:shd w:val="clear" w:color="auto" w:fill="E9F0DC"/>
            <w:vAlign w:val="center"/>
          </w:tcPr>
          <w:p w14:paraId="7E36898A" w14:textId="6FFCE313" w:rsidR="00BE3673" w:rsidRPr="005745B0" w:rsidRDefault="00BE3673" w:rsidP="00BE3673">
            <w:pPr>
              <w:spacing w:after="120"/>
              <w:rPr>
                <w:b/>
                <w:sz w:val="18"/>
                <w:szCs w:val="18"/>
              </w:rPr>
            </w:pPr>
            <w:r w:rsidRPr="005745B0">
              <w:rPr>
                <w:b/>
                <w:sz w:val="18"/>
                <w:szCs w:val="18"/>
              </w:rPr>
              <w:t>Ettevõtte nimi:</w:t>
            </w:r>
          </w:p>
        </w:tc>
        <w:tc>
          <w:tcPr>
            <w:tcW w:w="3745" w:type="pct"/>
          </w:tcPr>
          <w:p w14:paraId="0D476999" w14:textId="77777777" w:rsidR="00BE3673" w:rsidRPr="005745B0" w:rsidRDefault="00BE3673" w:rsidP="00BE3673">
            <w:pPr>
              <w:spacing w:after="120"/>
              <w:rPr>
                <w:b/>
                <w:sz w:val="18"/>
                <w:szCs w:val="18"/>
              </w:rPr>
            </w:pPr>
            <w:r w:rsidRPr="005745B0">
              <w:rPr>
                <w:b/>
                <w:sz w:val="18"/>
                <w:szCs w:val="18"/>
              </w:rPr>
              <w:t>Greensaw OÜ</w:t>
            </w:r>
          </w:p>
        </w:tc>
      </w:tr>
      <w:tr w:rsidR="00BE3673" w:rsidRPr="005745B0" w14:paraId="02700425" w14:textId="77777777" w:rsidTr="001C4A7C">
        <w:tc>
          <w:tcPr>
            <w:tcW w:w="1255" w:type="pct"/>
            <w:shd w:val="clear" w:color="auto" w:fill="E9F0DC"/>
            <w:vAlign w:val="center"/>
          </w:tcPr>
          <w:p w14:paraId="3E7FB37B" w14:textId="4816EE97" w:rsidR="00BE3673" w:rsidRPr="005745B0" w:rsidRDefault="00BE3673" w:rsidP="00BE3673">
            <w:pPr>
              <w:spacing w:after="120"/>
              <w:rPr>
                <w:b/>
                <w:sz w:val="18"/>
                <w:szCs w:val="18"/>
              </w:rPr>
            </w:pPr>
            <w:r w:rsidRPr="005745B0">
              <w:rPr>
                <w:b/>
                <w:sz w:val="18"/>
                <w:szCs w:val="18"/>
              </w:rPr>
              <w:t>FSC sertifikaadi kood:</w:t>
            </w:r>
          </w:p>
        </w:tc>
        <w:tc>
          <w:tcPr>
            <w:tcW w:w="3745" w:type="pct"/>
          </w:tcPr>
          <w:p w14:paraId="44155BD0" w14:textId="77777777" w:rsidR="00BE3673" w:rsidRPr="005745B0" w:rsidRDefault="00BE3673" w:rsidP="00BE3673">
            <w:pPr>
              <w:spacing w:after="120"/>
              <w:rPr>
                <w:b/>
                <w:sz w:val="18"/>
                <w:szCs w:val="18"/>
              </w:rPr>
            </w:pPr>
            <w:bookmarkStart w:id="19" w:name="_Hlk514923209"/>
            <w:r w:rsidRPr="005745B0">
              <w:rPr>
                <w:b/>
                <w:sz w:val="18"/>
                <w:szCs w:val="18"/>
              </w:rPr>
              <w:t>NC-CoC-001234; NC-CW-001234;</w:t>
            </w:r>
            <w:bookmarkEnd w:id="19"/>
          </w:p>
        </w:tc>
      </w:tr>
      <w:tr w:rsidR="00BE3673" w:rsidRPr="005745B0" w14:paraId="4B83349D" w14:textId="77777777" w:rsidTr="001C4A7C">
        <w:tc>
          <w:tcPr>
            <w:tcW w:w="1255" w:type="pct"/>
            <w:shd w:val="clear" w:color="auto" w:fill="E9F0DC"/>
            <w:vAlign w:val="center"/>
          </w:tcPr>
          <w:p w14:paraId="1E5BC128" w14:textId="5508CC65" w:rsidR="00BE3673" w:rsidRPr="005745B0" w:rsidRDefault="00BE3673" w:rsidP="00BE3673">
            <w:pPr>
              <w:spacing w:after="120"/>
              <w:rPr>
                <w:b/>
                <w:sz w:val="18"/>
                <w:szCs w:val="18"/>
              </w:rPr>
            </w:pPr>
            <w:r w:rsidRPr="005745B0">
              <w:rPr>
                <w:b/>
                <w:sz w:val="18"/>
                <w:szCs w:val="18"/>
              </w:rPr>
              <w:t>Ettevõtte DDS’i kontaktisik:</w:t>
            </w:r>
          </w:p>
        </w:tc>
        <w:tc>
          <w:tcPr>
            <w:tcW w:w="3745" w:type="pct"/>
          </w:tcPr>
          <w:p w14:paraId="410DDA79" w14:textId="25341448" w:rsidR="00BE3673" w:rsidRPr="005745B0" w:rsidRDefault="00BE3673" w:rsidP="00BE3673">
            <w:pPr>
              <w:spacing w:after="120"/>
              <w:rPr>
                <w:b/>
                <w:sz w:val="18"/>
                <w:szCs w:val="18"/>
              </w:rPr>
            </w:pPr>
            <w:r w:rsidRPr="005745B0">
              <w:rPr>
                <w:b/>
                <w:sz w:val="18"/>
                <w:szCs w:val="18"/>
              </w:rPr>
              <w:t>…., tootmisjuht</w:t>
            </w:r>
          </w:p>
        </w:tc>
      </w:tr>
      <w:tr w:rsidR="00BE3673" w:rsidRPr="005745B0" w14:paraId="46C90309" w14:textId="77777777" w:rsidTr="001C4A7C">
        <w:tc>
          <w:tcPr>
            <w:tcW w:w="1255" w:type="pct"/>
            <w:shd w:val="clear" w:color="auto" w:fill="E9F0DC"/>
            <w:vAlign w:val="center"/>
          </w:tcPr>
          <w:p w14:paraId="03865104" w14:textId="55C80316" w:rsidR="00BE3673" w:rsidRPr="005745B0" w:rsidRDefault="00BE3673" w:rsidP="00BE3673">
            <w:pPr>
              <w:spacing w:after="120"/>
              <w:rPr>
                <w:b/>
                <w:sz w:val="18"/>
                <w:szCs w:val="18"/>
              </w:rPr>
            </w:pPr>
            <w:r w:rsidRPr="005745B0">
              <w:rPr>
                <w:b/>
                <w:sz w:val="18"/>
                <w:szCs w:val="18"/>
              </w:rPr>
              <w:t>DDS’i valmistas ette/nõustas:</w:t>
            </w:r>
          </w:p>
        </w:tc>
        <w:tc>
          <w:tcPr>
            <w:tcW w:w="3745" w:type="pct"/>
          </w:tcPr>
          <w:p w14:paraId="52DEC218" w14:textId="53C14717" w:rsidR="00BE3673" w:rsidRPr="005745B0" w:rsidRDefault="00BE3673" w:rsidP="00BE3673">
            <w:pPr>
              <w:spacing w:after="120"/>
              <w:rPr>
                <w:i/>
                <w:sz w:val="18"/>
                <w:szCs w:val="18"/>
              </w:rPr>
            </w:pPr>
            <w:r w:rsidRPr="005745B0">
              <w:rPr>
                <w:i/>
                <w:sz w:val="18"/>
                <w:szCs w:val="18"/>
              </w:rPr>
              <w:t>Lisage info ettevõtte töötajate ja kõigi välisekspertide kohta, kes on kaasatud DDS'i arendamisse. Märkige, kas DDS'i arendamisel kasutati või ei kasutatud ettevõtte välise isiku või -organisatsiooni abi.</w:t>
            </w:r>
          </w:p>
        </w:tc>
      </w:tr>
      <w:tr w:rsidR="00BE3673" w:rsidRPr="005745B0" w14:paraId="3C348F39" w14:textId="77777777" w:rsidTr="001C4A7C">
        <w:trPr>
          <w:trHeight w:val="58"/>
        </w:trPr>
        <w:tc>
          <w:tcPr>
            <w:tcW w:w="1255" w:type="pct"/>
            <w:shd w:val="clear" w:color="auto" w:fill="E9F0DC"/>
            <w:vAlign w:val="center"/>
          </w:tcPr>
          <w:p w14:paraId="288654D3" w14:textId="53867922" w:rsidR="00BE3673" w:rsidRPr="005745B0" w:rsidRDefault="00BE3673" w:rsidP="00BE3673">
            <w:pPr>
              <w:spacing w:after="120"/>
              <w:rPr>
                <w:b/>
                <w:sz w:val="18"/>
                <w:szCs w:val="18"/>
              </w:rPr>
            </w:pPr>
            <w:r w:rsidRPr="005745B0">
              <w:rPr>
                <w:b/>
                <w:sz w:val="18"/>
                <w:szCs w:val="18"/>
              </w:rPr>
              <w:t>Viimati läbi vaadatud/uuendatud (ettevõtte poolt):</w:t>
            </w:r>
          </w:p>
        </w:tc>
        <w:tc>
          <w:tcPr>
            <w:tcW w:w="3745" w:type="pct"/>
          </w:tcPr>
          <w:p w14:paraId="4470F35A" w14:textId="77777777" w:rsidR="00BE3673" w:rsidRPr="005745B0" w:rsidRDefault="00BE3673" w:rsidP="00BE3673">
            <w:pPr>
              <w:spacing w:after="120"/>
              <w:rPr>
                <w:b/>
                <w:sz w:val="18"/>
                <w:szCs w:val="18"/>
              </w:rPr>
            </w:pPr>
            <w:r w:rsidRPr="005745B0">
              <w:rPr>
                <w:b/>
                <w:sz w:val="18"/>
                <w:szCs w:val="18"/>
              </w:rPr>
              <w:t>dd.mm.yyyy</w:t>
            </w:r>
          </w:p>
        </w:tc>
      </w:tr>
    </w:tbl>
    <w:p w14:paraId="7DA6708D" w14:textId="4A791690" w:rsidR="00AC696D" w:rsidRPr="005745B0" w:rsidRDefault="00AC696D" w:rsidP="00AC696D">
      <w:pPr>
        <w:spacing w:before="240" w:after="240"/>
        <w:rPr>
          <w:b/>
          <w:color w:val="4BACC6" w:themeColor="accent5"/>
          <w:sz w:val="22"/>
          <w:lang w:val="et-EE"/>
        </w:rPr>
      </w:pPr>
      <w:r w:rsidRPr="005745B0">
        <w:rPr>
          <w:bCs/>
          <w:i/>
          <w:iCs/>
          <w:color w:val="4BACC6" w:themeColor="accent5"/>
          <w:szCs w:val="20"/>
          <w:lang w:val="et-EE"/>
        </w:rPr>
        <w:t xml:space="preserve"> </w:t>
      </w:r>
    </w:p>
    <w:p w14:paraId="5D697E23" w14:textId="28EDDDA6" w:rsidR="00A56903" w:rsidRPr="005745B0" w:rsidRDefault="00BE3673" w:rsidP="00005C6C">
      <w:pPr>
        <w:pStyle w:val="ListParagraph"/>
        <w:numPr>
          <w:ilvl w:val="0"/>
          <w:numId w:val="10"/>
        </w:numPr>
        <w:rPr>
          <w:b/>
          <w:sz w:val="22"/>
          <w:lang w:val="et-EE"/>
        </w:rPr>
      </w:pPr>
      <w:r w:rsidRPr="005745B0">
        <w:rPr>
          <w:b/>
          <w:sz w:val="22"/>
          <w:lang w:val="et-EE"/>
        </w:rPr>
        <w:t>Tarnijad</w:t>
      </w:r>
    </w:p>
    <w:p w14:paraId="70448603" w14:textId="1637F3BE" w:rsidR="00005C6C" w:rsidRPr="005745B0" w:rsidRDefault="00262B35" w:rsidP="00005C6C">
      <w:pPr>
        <w:rPr>
          <w:bCs/>
          <w:i/>
          <w:iCs/>
          <w:szCs w:val="20"/>
          <w:lang w:val="et-EE"/>
        </w:rPr>
      </w:pPr>
      <w:r w:rsidRPr="005745B0">
        <w:rPr>
          <w:bCs/>
          <w:i/>
          <w:iCs/>
          <w:szCs w:val="20"/>
          <w:highlight w:val="yellow"/>
          <w:lang w:val="et-EE"/>
        </w:rPr>
        <w:t xml:space="preserve">Antud </w:t>
      </w:r>
      <w:r w:rsidR="00AF7B39">
        <w:rPr>
          <w:bCs/>
          <w:i/>
          <w:iCs/>
          <w:szCs w:val="20"/>
          <w:highlight w:val="yellow"/>
          <w:lang w:val="et-EE"/>
        </w:rPr>
        <w:t>tabel</w:t>
      </w:r>
      <w:r w:rsidRPr="005745B0">
        <w:rPr>
          <w:bCs/>
          <w:i/>
          <w:iCs/>
          <w:szCs w:val="20"/>
          <w:highlight w:val="yellow"/>
          <w:lang w:val="et-EE"/>
        </w:rPr>
        <w:t xml:space="preserve"> peab olema vastavuses</w:t>
      </w:r>
      <w:r w:rsidR="00791EBE" w:rsidRPr="005745B0">
        <w:rPr>
          <w:bCs/>
          <w:i/>
          <w:iCs/>
          <w:szCs w:val="20"/>
          <w:highlight w:val="yellow"/>
          <w:lang w:val="et-EE"/>
        </w:rPr>
        <w:t xml:space="preserve"> alloleva </w:t>
      </w:r>
      <w:r w:rsidR="00AF7B39">
        <w:rPr>
          <w:bCs/>
          <w:i/>
          <w:iCs/>
          <w:szCs w:val="20"/>
          <w:highlight w:val="yellow"/>
          <w:lang w:val="et-EE"/>
        </w:rPr>
        <w:t>punktiga</w:t>
      </w:r>
      <w:r w:rsidR="00791EBE" w:rsidRPr="005745B0">
        <w:rPr>
          <w:bCs/>
          <w:i/>
          <w:iCs/>
          <w:szCs w:val="20"/>
          <w:highlight w:val="yellow"/>
          <w:lang w:val="et-EE"/>
        </w:rPr>
        <w:t xml:space="preserve"> 4b. </w:t>
      </w:r>
      <w:r w:rsidR="00791EBE" w:rsidRPr="005745B0">
        <w:rPr>
          <w:bCs/>
          <w:i/>
          <w:iCs/>
          <w:szCs w:val="20"/>
          <w:lang w:val="et-EE"/>
        </w:rPr>
        <w:t>Iga</w:t>
      </w:r>
      <w:r w:rsidR="00A6105E">
        <w:rPr>
          <w:bCs/>
          <w:i/>
          <w:iCs/>
          <w:szCs w:val="20"/>
          <w:lang w:val="et-EE"/>
        </w:rPr>
        <w:t xml:space="preserve"> erineva</w:t>
      </w:r>
      <w:r w:rsidR="00791EBE" w:rsidRPr="005745B0">
        <w:rPr>
          <w:bCs/>
          <w:i/>
          <w:iCs/>
          <w:szCs w:val="20"/>
          <w:lang w:val="et-EE"/>
        </w:rPr>
        <w:t xml:space="preserve"> tarneahela</w:t>
      </w:r>
      <w:r w:rsidR="00E150E0" w:rsidRPr="005745B0">
        <w:rPr>
          <w:bCs/>
          <w:i/>
          <w:iCs/>
          <w:szCs w:val="20"/>
          <w:lang w:val="et-EE"/>
        </w:rPr>
        <w:t xml:space="preserve"> tüübi kohta peab olema välja toodud segune</w:t>
      </w:r>
      <w:r w:rsidR="00452468" w:rsidRPr="005745B0">
        <w:rPr>
          <w:bCs/>
          <w:i/>
          <w:iCs/>
          <w:szCs w:val="20"/>
          <w:lang w:val="et-EE"/>
        </w:rPr>
        <w:t>mise riskihinnang.</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514"/>
        <w:gridCol w:w="1896"/>
        <w:gridCol w:w="1899"/>
        <w:gridCol w:w="50"/>
        <w:gridCol w:w="1983"/>
        <w:gridCol w:w="1765"/>
        <w:gridCol w:w="1899"/>
      </w:tblGrid>
      <w:tr w:rsidR="00346EE0" w:rsidRPr="005745B0" w14:paraId="702C75DF" w14:textId="77777777" w:rsidTr="0087405B">
        <w:tc>
          <w:tcPr>
            <w:tcW w:w="1611" w:type="pct"/>
            <w:shd w:val="clear" w:color="auto" w:fill="E9F0DC"/>
            <w:vAlign w:val="center"/>
          </w:tcPr>
          <w:p w14:paraId="3318E72C" w14:textId="6563E7DE" w:rsidR="00346EE0" w:rsidRPr="007600D6" w:rsidRDefault="00346EE0" w:rsidP="00346EE0">
            <w:pPr>
              <w:spacing w:after="120"/>
              <w:jc w:val="center"/>
              <w:rPr>
                <w:b/>
                <w:sz w:val="18"/>
                <w:szCs w:val="18"/>
              </w:rPr>
            </w:pPr>
            <w:r w:rsidRPr="007600D6">
              <w:rPr>
                <w:b/>
                <w:sz w:val="18"/>
                <w:szCs w:val="18"/>
              </w:rPr>
              <w:t>Organisatsioonid / osalevad asukohad, tarnepiirkond ja päritoluallikad</w:t>
            </w:r>
          </w:p>
        </w:tc>
        <w:tc>
          <w:tcPr>
            <w:tcW w:w="677" w:type="pct"/>
            <w:shd w:val="clear" w:color="auto" w:fill="E9F0DC"/>
            <w:vAlign w:val="center"/>
          </w:tcPr>
          <w:p w14:paraId="5D695062" w14:textId="0C1B91E2" w:rsidR="00346EE0" w:rsidRPr="007600D6" w:rsidRDefault="00346EE0" w:rsidP="00346EE0">
            <w:pPr>
              <w:spacing w:after="120"/>
              <w:jc w:val="center"/>
              <w:rPr>
                <w:b/>
                <w:sz w:val="18"/>
                <w:szCs w:val="18"/>
              </w:rPr>
            </w:pPr>
            <w:r w:rsidRPr="007600D6">
              <w:rPr>
                <w:b/>
                <w:sz w:val="18"/>
                <w:szCs w:val="18"/>
              </w:rPr>
              <w:t>Hangitud mittesertifitseeritud materjali liik</w:t>
            </w:r>
          </w:p>
        </w:tc>
        <w:tc>
          <w:tcPr>
            <w:tcW w:w="678" w:type="pct"/>
            <w:shd w:val="clear" w:color="auto" w:fill="E9F0DC"/>
            <w:vAlign w:val="center"/>
          </w:tcPr>
          <w:p w14:paraId="2C3DB1CB" w14:textId="70A71587" w:rsidR="00346EE0" w:rsidRPr="007600D6" w:rsidRDefault="00346EE0" w:rsidP="00346EE0">
            <w:pPr>
              <w:spacing w:after="120"/>
              <w:jc w:val="center"/>
              <w:rPr>
                <w:b/>
                <w:sz w:val="18"/>
                <w:szCs w:val="18"/>
              </w:rPr>
            </w:pPr>
            <w:r w:rsidRPr="007600D6">
              <w:rPr>
                <w:b/>
                <w:sz w:val="18"/>
                <w:szCs w:val="18"/>
              </w:rPr>
              <w:t>Täpne tarnijate arv</w:t>
            </w:r>
          </w:p>
        </w:tc>
        <w:tc>
          <w:tcPr>
            <w:tcW w:w="726" w:type="pct"/>
            <w:gridSpan w:val="2"/>
            <w:shd w:val="clear" w:color="auto" w:fill="E9F0DC"/>
            <w:vAlign w:val="center"/>
          </w:tcPr>
          <w:p w14:paraId="55DA8BB1" w14:textId="5C509D6E" w:rsidR="00346EE0" w:rsidRPr="007600D6" w:rsidRDefault="00346EE0" w:rsidP="00346EE0">
            <w:pPr>
              <w:spacing w:after="120"/>
              <w:jc w:val="center"/>
              <w:rPr>
                <w:b/>
                <w:sz w:val="18"/>
                <w:szCs w:val="18"/>
              </w:rPr>
            </w:pPr>
            <w:r w:rsidRPr="007600D6">
              <w:rPr>
                <w:b/>
                <w:sz w:val="18"/>
                <w:szCs w:val="18"/>
              </w:rPr>
              <w:t>Tarnija(te) tüüp(id)</w:t>
            </w:r>
          </w:p>
        </w:tc>
        <w:tc>
          <w:tcPr>
            <w:tcW w:w="630" w:type="pct"/>
            <w:shd w:val="clear" w:color="auto" w:fill="E9F0DC"/>
            <w:vAlign w:val="center"/>
          </w:tcPr>
          <w:p w14:paraId="3C2DE210" w14:textId="739CB982" w:rsidR="00346EE0" w:rsidRPr="007600D6" w:rsidRDefault="00346EE0" w:rsidP="00346EE0">
            <w:pPr>
              <w:spacing w:after="120"/>
              <w:jc w:val="center"/>
              <w:rPr>
                <w:b/>
                <w:sz w:val="18"/>
                <w:szCs w:val="18"/>
              </w:rPr>
            </w:pPr>
            <w:r w:rsidRPr="007600D6">
              <w:rPr>
                <w:b/>
                <w:sz w:val="18"/>
                <w:szCs w:val="18"/>
              </w:rPr>
              <w:t>Keskmine tarneahela lülide arv</w:t>
            </w:r>
          </w:p>
        </w:tc>
        <w:tc>
          <w:tcPr>
            <w:tcW w:w="678" w:type="pct"/>
            <w:shd w:val="clear" w:color="auto" w:fill="E9F0DC"/>
            <w:vAlign w:val="center"/>
          </w:tcPr>
          <w:p w14:paraId="474654B5" w14:textId="4AE51116" w:rsidR="00346EE0" w:rsidRPr="007600D6" w:rsidRDefault="00346EE0" w:rsidP="00346EE0">
            <w:pPr>
              <w:spacing w:after="120"/>
              <w:jc w:val="center"/>
              <w:rPr>
                <w:b/>
                <w:sz w:val="18"/>
                <w:szCs w:val="18"/>
              </w:rPr>
            </w:pPr>
            <w:r w:rsidRPr="007600D6">
              <w:rPr>
                <w:b/>
                <w:sz w:val="18"/>
                <w:szCs w:val="18"/>
              </w:rPr>
              <w:t>All-tarnijate ligikaudne või täpne arv</w:t>
            </w:r>
          </w:p>
        </w:tc>
      </w:tr>
      <w:tr w:rsidR="005C1704" w:rsidRPr="005745B0" w14:paraId="6C07768B" w14:textId="77777777" w:rsidTr="0087405B">
        <w:tc>
          <w:tcPr>
            <w:tcW w:w="1611" w:type="pct"/>
          </w:tcPr>
          <w:p w14:paraId="74B2EF35" w14:textId="08D1A551" w:rsidR="005C1704" w:rsidRPr="00F0174C" w:rsidRDefault="005C1704" w:rsidP="005C1704">
            <w:pPr>
              <w:spacing w:before="0"/>
              <w:rPr>
                <w:i/>
                <w:color w:val="4BACC6" w:themeColor="accent5"/>
                <w:sz w:val="16"/>
                <w:szCs w:val="16"/>
              </w:rPr>
            </w:pPr>
            <w:r w:rsidRPr="00F0174C">
              <w:rPr>
                <w:i/>
                <w:color w:val="4BACC6" w:themeColor="accent5"/>
                <w:sz w:val="16"/>
                <w:szCs w:val="16"/>
              </w:rPr>
              <w:t xml:space="preserve">Ettevõtte asukoha nimi. Lisada tuleb kõik seotud asukohad. Tarnepiirkond: geograafiline piirkond, kust materjali hangitakse: riik, maakond, regioon jne. Päritoluallikad vastavalt FSC riskihinnangule, nt. looduslik mets, istandus, riigimets, eramets, kogukonnamets jne. </w:t>
            </w:r>
          </w:p>
        </w:tc>
        <w:tc>
          <w:tcPr>
            <w:tcW w:w="677" w:type="pct"/>
          </w:tcPr>
          <w:p w14:paraId="0F8FC68F" w14:textId="378F9AA0" w:rsidR="005C1704" w:rsidRPr="00F0174C" w:rsidRDefault="005C1704" w:rsidP="005C1704">
            <w:pPr>
              <w:spacing w:before="0"/>
              <w:rPr>
                <w:i/>
                <w:color w:val="4BACC6" w:themeColor="accent5"/>
                <w:sz w:val="16"/>
                <w:szCs w:val="16"/>
              </w:rPr>
            </w:pPr>
            <w:r w:rsidRPr="00F0174C">
              <w:rPr>
                <w:i/>
                <w:color w:val="4BACC6" w:themeColor="accent5"/>
                <w:sz w:val="16"/>
                <w:szCs w:val="16"/>
              </w:rPr>
              <w:t>Kirjeldage tarnitava toote tüüp, nt ümarmaterjal, saematerjal, hakkepuit,  puitmass jne</w:t>
            </w:r>
          </w:p>
        </w:tc>
        <w:tc>
          <w:tcPr>
            <w:tcW w:w="678" w:type="pct"/>
          </w:tcPr>
          <w:p w14:paraId="19C10AA2" w14:textId="65287846" w:rsidR="005C1704" w:rsidRPr="00F0174C" w:rsidRDefault="005C1704" w:rsidP="005C1704">
            <w:pPr>
              <w:spacing w:before="0"/>
              <w:rPr>
                <w:i/>
                <w:color w:val="4BACC6" w:themeColor="accent5"/>
                <w:sz w:val="16"/>
                <w:szCs w:val="16"/>
              </w:rPr>
            </w:pPr>
            <w:r w:rsidRPr="00F0174C">
              <w:rPr>
                <w:i/>
                <w:color w:val="4BACC6" w:themeColor="accent5"/>
                <w:sz w:val="16"/>
                <w:szCs w:val="16"/>
              </w:rPr>
              <w:t>Tarnijate arv, kes tarnivad materjali otse asukohta</w:t>
            </w:r>
          </w:p>
        </w:tc>
        <w:tc>
          <w:tcPr>
            <w:tcW w:w="726" w:type="pct"/>
            <w:gridSpan w:val="2"/>
          </w:tcPr>
          <w:p w14:paraId="6447A038" w14:textId="77777777" w:rsidR="005C1704" w:rsidRPr="00F0174C" w:rsidRDefault="005C1704" w:rsidP="005C1704">
            <w:pPr>
              <w:spacing w:before="0"/>
              <w:rPr>
                <w:i/>
                <w:color w:val="4BACC6" w:themeColor="accent5"/>
                <w:sz w:val="16"/>
                <w:szCs w:val="16"/>
              </w:rPr>
            </w:pPr>
            <w:r w:rsidRPr="00F0174C">
              <w:rPr>
                <w:i/>
                <w:color w:val="4BACC6" w:themeColor="accent5"/>
                <w:sz w:val="16"/>
                <w:szCs w:val="16"/>
              </w:rPr>
              <w:t xml:space="preserve">Nt. </w:t>
            </w:r>
          </w:p>
          <w:p w14:paraId="2ADA79FC" w14:textId="77777777" w:rsidR="005C1704" w:rsidRPr="00F0174C" w:rsidRDefault="005C1704" w:rsidP="005C1704">
            <w:pPr>
              <w:spacing w:before="0"/>
              <w:rPr>
                <w:i/>
                <w:color w:val="4BACC6" w:themeColor="accent5"/>
                <w:sz w:val="16"/>
                <w:szCs w:val="16"/>
              </w:rPr>
            </w:pPr>
            <w:r w:rsidRPr="00F0174C">
              <w:rPr>
                <w:i/>
                <w:color w:val="4BACC6" w:themeColor="accent5"/>
                <w:sz w:val="16"/>
                <w:szCs w:val="16"/>
              </w:rPr>
              <w:t>Metsamajandusettevõte,</w:t>
            </w:r>
          </w:p>
          <w:p w14:paraId="1A8672C5" w14:textId="77777777" w:rsidR="005C1704" w:rsidRPr="00F0174C" w:rsidRDefault="005C1704" w:rsidP="005C1704">
            <w:pPr>
              <w:spacing w:before="0"/>
              <w:rPr>
                <w:i/>
                <w:color w:val="4BACC6" w:themeColor="accent5"/>
                <w:sz w:val="16"/>
                <w:szCs w:val="16"/>
              </w:rPr>
            </w:pPr>
            <w:r w:rsidRPr="00F0174C">
              <w:rPr>
                <w:i/>
                <w:color w:val="4BACC6" w:themeColor="accent5"/>
                <w:sz w:val="16"/>
                <w:szCs w:val="16"/>
              </w:rPr>
              <w:t xml:space="preserve">Vahendaja ilma materjali füüsilise omandamiseta, </w:t>
            </w:r>
          </w:p>
          <w:p w14:paraId="32EDA837" w14:textId="77777777" w:rsidR="005C1704" w:rsidRPr="00F0174C" w:rsidRDefault="005C1704" w:rsidP="005C1704">
            <w:pPr>
              <w:spacing w:before="0"/>
              <w:rPr>
                <w:i/>
                <w:color w:val="4BACC6" w:themeColor="accent5"/>
                <w:sz w:val="16"/>
                <w:szCs w:val="16"/>
              </w:rPr>
            </w:pPr>
            <w:r w:rsidRPr="00F0174C">
              <w:rPr>
                <w:i/>
                <w:color w:val="4BACC6" w:themeColor="accent5"/>
                <w:sz w:val="16"/>
                <w:szCs w:val="16"/>
              </w:rPr>
              <w:t>Esmane töötleja,</w:t>
            </w:r>
          </w:p>
          <w:p w14:paraId="625B05BE" w14:textId="77777777" w:rsidR="005C1704" w:rsidRPr="00F0174C" w:rsidRDefault="005C1704" w:rsidP="005C1704">
            <w:pPr>
              <w:spacing w:before="0"/>
              <w:rPr>
                <w:i/>
                <w:color w:val="4BACC6" w:themeColor="accent5"/>
                <w:sz w:val="16"/>
                <w:szCs w:val="16"/>
              </w:rPr>
            </w:pPr>
            <w:r w:rsidRPr="00F0174C">
              <w:rPr>
                <w:i/>
                <w:color w:val="4BACC6" w:themeColor="accent5"/>
                <w:sz w:val="16"/>
                <w:szCs w:val="16"/>
              </w:rPr>
              <w:t>Järeltöötleja,</w:t>
            </w:r>
          </w:p>
          <w:p w14:paraId="26A71002" w14:textId="58F839F7" w:rsidR="005C1704" w:rsidRPr="00F0174C" w:rsidRDefault="005C1704" w:rsidP="005C1704">
            <w:pPr>
              <w:spacing w:before="0"/>
              <w:rPr>
                <w:i/>
                <w:color w:val="4BACC6" w:themeColor="accent5"/>
                <w:sz w:val="16"/>
                <w:szCs w:val="16"/>
              </w:rPr>
            </w:pPr>
            <w:r w:rsidRPr="00F0174C">
              <w:rPr>
                <w:i/>
                <w:color w:val="4BACC6" w:themeColor="accent5"/>
                <w:sz w:val="16"/>
                <w:szCs w:val="16"/>
              </w:rPr>
              <w:t>Jaemüüja/hulgimüüja</w:t>
            </w:r>
          </w:p>
        </w:tc>
        <w:tc>
          <w:tcPr>
            <w:tcW w:w="630" w:type="pct"/>
          </w:tcPr>
          <w:p w14:paraId="721DD944" w14:textId="69CA99E0" w:rsidR="005C1704" w:rsidRPr="00F0174C" w:rsidRDefault="005C1704" w:rsidP="005C1704">
            <w:pPr>
              <w:spacing w:before="0"/>
              <w:rPr>
                <w:i/>
                <w:color w:val="4BACC6" w:themeColor="accent5"/>
                <w:sz w:val="16"/>
                <w:szCs w:val="16"/>
              </w:rPr>
            </w:pPr>
            <w:r w:rsidRPr="00F0174C">
              <w:rPr>
                <w:i/>
                <w:color w:val="4BACC6" w:themeColor="accent5"/>
                <w:sz w:val="16"/>
                <w:szCs w:val="16"/>
              </w:rPr>
              <w:t>Keskmine tarneahelas tegutsevate ettevõtete arv, alates metsast kuni ettevõtte tarnijateni</w:t>
            </w:r>
          </w:p>
        </w:tc>
        <w:tc>
          <w:tcPr>
            <w:tcW w:w="678" w:type="pct"/>
          </w:tcPr>
          <w:p w14:paraId="7E24FCE9" w14:textId="619CE5B9" w:rsidR="005C1704" w:rsidRPr="00F0174C" w:rsidRDefault="005C1704" w:rsidP="005C1704">
            <w:pPr>
              <w:spacing w:before="0"/>
              <w:rPr>
                <w:i/>
                <w:color w:val="4BACC6" w:themeColor="accent5"/>
                <w:sz w:val="16"/>
                <w:szCs w:val="16"/>
              </w:rPr>
            </w:pPr>
            <w:r w:rsidRPr="00F0174C">
              <w:rPr>
                <w:i/>
                <w:color w:val="4BACC6" w:themeColor="accent5"/>
                <w:sz w:val="16"/>
                <w:szCs w:val="16"/>
              </w:rPr>
              <w:t>Kõigi tarneahelas osalevate all-tarnijate koguarv (kaudsed tarnijad, või otseste tarnijate alltarnijad). Reeglina peaks siinkohal olema välja toodud metsamajandusettevõttele tarnijate arv.</w:t>
            </w:r>
          </w:p>
        </w:tc>
      </w:tr>
      <w:tr w:rsidR="006442F0" w:rsidRPr="005745B0" w14:paraId="42BC2CE0" w14:textId="77777777" w:rsidTr="00844614">
        <w:tc>
          <w:tcPr>
            <w:tcW w:w="1611" w:type="pct"/>
            <w:vAlign w:val="center"/>
          </w:tcPr>
          <w:p w14:paraId="7D526710" w14:textId="47E8D08E" w:rsidR="006442F0" w:rsidRPr="005745B0" w:rsidRDefault="006442F0" w:rsidP="00844614">
            <w:pPr>
              <w:jc w:val="left"/>
              <w:rPr>
                <w:b/>
                <w:sz w:val="18"/>
                <w:szCs w:val="18"/>
              </w:rPr>
            </w:pPr>
            <w:r w:rsidRPr="005745B0">
              <w:rPr>
                <w:b/>
                <w:sz w:val="18"/>
                <w:szCs w:val="18"/>
              </w:rPr>
              <w:lastRenderedPageBreak/>
              <w:t xml:space="preserve">Greensaw OÜ </w:t>
            </w:r>
            <w:r w:rsidR="00A93E45">
              <w:rPr>
                <w:b/>
                <w:sz w:val="18"/>
                <w:szCs w:val="18"/>
              </w:rPr>
              <w:t>saeveski</w:t>
            </w:r>
            <w:r w:rsidRPr="005745B0">
              <w:rPr>
                <w:b/>
                <w:sz w:val="18"/>
                <w:szCs w:val="18"/>
              </w:rPr>
              <w:t xml:space="preserve"> </w:t>
            </w:r>
          </w:p>
          <w:p w14:paraId="5D48DAE7" w14:textId="42C9B368" w:rsidR="006442F0" w:rsidRPr="005745B0" w:rsidRDefault="00DD3C49" w:rsidP="00844614">
            <w:pPr>
              <w:spacing w:line="276" w:lineRule="auto"/>
              <w:jc w:val="left"/>
              <w:rPr>
                <w:iCs/>
                <w:szCs w:val="18"/>
              </w:rPr>
            </w:pPr>
            <w:r>
              <w:rPr>
                <w:iCs/>
                <w:szCs w:val="18"/>
              </w:rPr>
              <w:t>Eesti looduslikud metsad</w:t>
            </w:r>
            <w:r w:rsidR="006442F0" w:rsidRPr="005745B0">
              <w:rPr>
                <w:iCs/>
                <w:szCs w:val="18"/>
              </w:rPr>
              <w:t xml:space="preserve">, </w:t>
            </w:r>
          </w:p>
          <w:p w14:paraId="7C19A641" w14:textId="6C2D2525" w:rsidR="006442F0" w:rsidRPr="005745B0" w:rsidRDefault="00DD3C49" w:rsidP="00844614">
            <w:pPr>
              <w:jc w:val="left"/>
              <w:rPr>
                <w:b/>
                <w:sz w:val="18"/>
                <w:szCs w:val="18"/>
              </w:rPr>
            </w:pPr>
            <w:r>
              <w:rPr>
                <w:iCs/>
                <w:szCs w:val="18"/>
              </w:rPr>
              <w:t xml:space="preserve">Eesti sertifitseerimata materjali tarnijad, </w:t>
            </w:r>
            <w:r w:rsidR="00784A4F">
              <w:rPr>
                <w:iCs/>
                <w:szCs w:val="18"/>
              </w:rPr>
              <w:t>rii</w:t>
            </w:r>
            <w:r w:rsidR="00F0174C">
              <w:rPr>
                <w:iCs/>
                <w:szCs w:val="18"/>
              </w:rPr>
              <w:t>gimets</w:t>
            </w:r>
            <w:r w:rsidR="002E2DC4">
              <w:rPr>
                <w:iCs/>
                <w:szCs w:val="18"/>
              </w:rPr>
              <w:t xml:space="preserve"> ja </w:t>
            </w:r>
            <w:r w:rsidR="00784A4F">
              <w:rPr>
                <w:iCs/>
                <w:szCs w:val="18"/>
              </w:rPr>
              <w:t>era</w:t>
            </w:r>
            <w:r w:rsidR="00F0174C">
              <w:rPr>
                <w:iCs/>
                <w:szCs w:val="18"/>
              </w:rPr>
              <w:t>mets</w:t>
            </w:r>
          </w:p>
        </w:tc>
        <w:tc>
          <w:tcPr>
            <w:tcW w:w="677" w:type="pct"/>
            <w:vAlign w:val="center"/>
          </w:tcPr>
          <w:p w14:paraId="7F0BFCAE" w14:textId="08431925" w:rsidR="006442F0" w:rsidRPr="005745B0" w:rsidRDefault="002E2DC4" w:rsidP="00844614">
            <w:pPr>
              <w:jc w:val="left"/>
              <w:rPr>
                <w:b/>
                <w:sz w:val="18"/>
                <w:szCs w:val="18"/>
              </w:rPr>
            </w:pPr>
            <w:r>
              <w:rPr>
                <w:b/>
                <w:sz w:val="18"/>
                <w:szCs w:val="18"/>
              </w:rPr>
              <w:t>ümarmaterjal</w:t>
            </w:r>
          </w:p>
        </w:tc>
        <w:tc>
          <w:tcPr>
            <w:tcW w:w="696" w:type="pct"/>
            <w:gridSpan w:val="2"/>
            <w:vAlign w:val="center"/>
          </w:tcPr>
          <w:p w14:paraId="09E993BA" w14:textId="76598EA9" w:rsidR="006442F0" w:rsidRPr="005745B0" w:rsidRDefault="006442F0" w:rsidP="00844614">
            <w:pPr>
              <w:jc w:val="left"/>
              <w:rPr>
                <w:b/>
                <w:sz w:val="18"/>
                <w:szCs w:val="18"/>
              </w:rPr>
            </w:pPr>
            <w:r w:rsidRPr="005745B0">
              <w:rPr>
                <w:b/>
                <w:sz w:val="18"/>
                <w:szCs w:val="18"/>
              </w:rPr>
              <w:t xml:space="preserve">10 </w:t>
            </w:r>
            <w:r w:rsidR="001D4524">
              <w:rPr>
                <w:b/>
                <w:sz w:val="18"/>
                <w:szCs w:val="18"/>
              </w:rPr>
              <w:t>metsamajandusettevõtet</w:t>
            </w:r>
          </w:p>
        </w:tc>
        <w:tc>
          <w:tcPr>
            <w:tcW w:w="708" w:type="pct"/>
            <w:vAlign w:val="center"/>
          </w:tcPr>
          <w:p w14:paraId="60D50B6E" w14:textId="4840032B" w:rsidR="006442F0" w:rsidRPr="005745B0" w:rsidRDefault="001D4524" w:rsidP="00844614">
            <w:pPr>
              <w:jc w:val="left"/>
              <w:rPr>
                <w:b/>
                <w:sz w:val="18"/>
                <w:szCs w:val="18"/>
              </w:rPr>
            </w:pPr>
            <w:r>
              <w:rPr>
                <w:b/>
                <w:sz w:val="18"/>
                <w:szCs w:val="18"/>
              </w:rPr>
              <w:t>Metsamajandaja</w:t>
            </w:r>
          </w:p>
        </w:tc>
        <w:tc>
          <w:tcPr>
            <w:tcW w:w="630" w:type="pct"/>
            <w:vAlign w:val="center"/>
          </w:tcPr>
          <w:p w14:paraId="68245207" w14:textId="2357BCBB" w:rsidR="006442F0" w:rsidRPr="005745B0" w:rsidRDefault="006442F0" w:rsidP="00844614">
            <w:pPr>
              <w:jc w:val="left"/>
              <w:rPr>
                <w:b/>
                <w:sz w:val="18"/>
                <w:szCs w:val="18"/>
              </w:rPr>
            </w:pPr>
            <w:r w:rsidRPr="005745B0">
              <w:rPr>
                <w:b/>
                <w:sz w:val="18"/>
                <w:szCs w:val="18"/>
              </w:rPr>
              <w:t>1</w:t>
            </w:r>
          </w:p>
        </w:tc>
        <w:tc>
          <w:tcPr>
            <w:tcW w:w="678" w:type="pct"/>
            <w:vAlign w:val="center"/>
          </w:tcPr>
          <w:p w14:paraId="546BB2EE" w14:textId="77777777" w:rsidR="006442F0" w:rsidRPr="005745B0" w:rsidRDefault="006442F0" w:rsidP="00844614">
            <w:pPr>
              <w:jc w:val="left"/>
              <w:rPr>
                <w:b/>
                <w:sz w:val="18"/>
                <w:szCs w:val="18"/>
              </w:rPr>
            </w:pPr>
          </w:p>
        </w:tc>
      </w:tr>
      <w:tr w:rsidR="006442F0" w:rsidRPr="005745B0" w14:paraId="4F970AF2" w14:textId="77777777" w:rsidTr="00844614">
        <w:tc>
          <w:tcPr>
            <w:tcW w:w="1611" w:type="pct"/>
            <w:vAlign w:val="center"/>
          </w:tcPr>
          <w:p w14:paraId="4968F82B" w14:textId="22A8DA7F" w:rsidR="006442F0" w:rsidRPr="005745B0" w:rsidRDefault="006442F0" w:rsidP="00844614">
            <w:pPr>
              <w:jc w:val="left"/>
              <w:rPr>
                <w:b/>
                <w:sz w:val="18"/>
                <w:szCs w:val="18"/>
              </w:rPr>
            </w:pPr>
            <w:r w:rsidRPr="005745B0">
              <w:rPr>
                <w:b/>
                <w:sz w:val="18"/>
                <w:szCs w:val="18"/>
              </w:rPr>
              <w:t xml:space="preserve">Greensaw OÜ </w:t>
            </w:r>
            <w:r w:rsidR="00A93E45">
              <w:rPr>
                <w:b/>
                <w:sz w:val="18"/>
                <w:szCs w:val="18"/>
              </w:rPr>
              <w:t>saeveski</w:t>
            </w:r>
            <w:r w:rsidRPr="005745B0">
              <w:rPr>
                <w:b/>
                <w:sz w:val="18"/>
                <w:szCs w:val="18"/>
              </w:rPr>
              <w:t xml:space="preserve"> </w:t>
            </w:r>
          </w:p>
          <w:p w14:paraId="2BBA7647" w14:textId="77777777" w:rsidR="008E1502" w:rsidRPr="005745B0" w:rsidRDefault="008E1502" w:rsidP="00844614">
            <w:pPr>
              <w:spacing w:line="276" w:lineRule="auto"/>
              <w:jc w:val="left"/>
              <w:rPr>
                <w:iCs/>
                <w:szCs w:val="18"/>
              </w:rPr>
            </w:pPr>
            <w:r>
              <w:rPr>
                <w:iCs/>
                <w:szCs w:val="18"/>
              </w:rPr>
              <w:t>Eesti looduslikud metsad</w:t>
            </w:r>
            <w:r w:rsidRPr="005745B0">
              <w:rPr>
                <w:iCs/>
                <w:szCs w:val="18"/>
              </w:rPr>
              <w:t xml:space="preserve">, </w:t>
            </w:r>
          </w:p>
          <w:p w14:paraId="755BB518" w14:textId="37366984" w:rsidR="006442F0" w:rsidRPr="005745B0" w:rsidRDefault="008E1502" w:rsidP="00844614">
            <w:pPr>
              <w:jc w:val="left"/>
              <w:rPr>
                <w:b/>
                <w:sz w:val="18"/>
                <w:szCs w:val="18"/>
              </w:rPr>
            </w:pPr>
            <w:r>
              <w:rPr>
                <w:iCs/>
                <w:szCs w:val="18"/>
              </w:rPr>
              <w:t xml:space="preserve">Eesti sertifitseerimata materjali tarnijad, </w:t>
            </w:r>
            <w:r w:rsidR="00F0174C">
              <w:rPr>
                <w:iCs/>
                <w:szCs w:val="18"/>
              </w:rPr>
              <w:t>riigimets ja eramets</w:t>
            </w:r>
          </w:p>
        </w:tc>
        <w:tc>
          <w:tcPr>
            <w:tcW w:w="677" w:type="pct"/>
            <w:vAlign w:val="center"/>
          </w:tcPr>
          <w:p w14:paraId="5A3F4AA2" w14:textId="51E03EEC" w:rsidR="006442F0" w:rsidRPr="005745B0" w:rsidRDefault="002E2DC4" w:rsidP="00844614">
            <w:pPr>
              <w:jc w:val="left"/>
              <w:rPr>
                <w:b/>
                <w:sz w:val="18"/>
                <w:szCs w:val="18"/>
              </w:rPr>
            </w:pPr>
            <w:r>
              <w:rPr>
                <w:b/>
                <w:sz w:val="18"/>
                <w:szCs w:val="18"/>
              </w:rPr>
              <w:t>ümarmaterjal</w:t>
            </w:r>
          </w:p>
        </w:tc>
        <w:tc>
          <w:tcPr>
            <w:tcW w:w="696" w:type="pct"/>
            <w:gridSpan w:val="2"/>
            <w:vAlign w:val="center"/>
          </w:tcPr>
          <w:p w14:paraId="491F1EDD" w14:textId="144F3329" w:rsidR="006442F0" w:rsidRPr="005745B0" w:rsidRDefault="006442F0" w:rsidP="00844614">
            <w:pPr>
              <w:jc w:val="left"/>
              <w:rPr>
                <w:b/>
                <w:sz w:val="18"/>
                <w:szCs w:val="18"/>
              </w:rPr>
            </w:pPr>
            <w:r w:rsidRPr="005745B0">
              <w:rPr>
                <w:b/>
                <w:sz w:val="18"/>
                <w:szCs w:val="18"/>
              </w:rPr>
              <w:t>7</w:t>
            </w:r>
          </w:p>
        </w:tc>
        <w:tc>
          <w:tcPr>
            <w:tcW w:w="708" w:type="pct"/>
            <w:vAlign w:val="center"/>
          </w:tcPr>
          <w:p w14:paraId="49EFE159" w14:textId="47EB4909" w:rsidR="001D4524" w:rsidRPr="005745B0" w:rsidRDefault="001D4524" w:rsidP="00844614">
            <w:pPr>
              <w:jc w:val="left"/>
              <w:rPr>
                <w:b/>
                <w:sz w:val="18"/>
                <w:szCs w:val="18"/>
              </w:rPr>
            </w:pPr>
            <w:r>
              <w:rPr>
                <w:b/>
                <w:sz w:val="18"/>
                <w:szCs w:val="18"/>
              </w:rPr>
              <w:t>Metsamajandaja, vahendajad ilma vaheladustamiseta</w:t>
            </w:r>
          </w:p>
        </w:tc>
        <w:tc>
          <w:tcPr>
            <w:tcW w:w="630" w:type="pct"/>
            <w:vAlign w:val="center"/>
          </w:tcPr>
          <w:p w14:paraId="12A4DDBD" w14:textId="36BF5B54" w:rsidR="006442F0" w:rsidRPr="005745B0" w:rsidRDefault="006442F0" w:rsidP="00844614">
            <w:pPr>
              <w:jc w:val="left"/>
              <w:rPr>
                <w:b/>
                <w:sz w:val="18"/>
                <w:szCs w:val="18"/>
              </w:rPr>
            </w:pPr>
            <w:r w:rsidRPr="005745B0">
              <w:rPr>
                <w:b/>
                <w:sz w:val="18"/>
                <w:szCs w:val="18"/>
              </w:rPr>
              <w:t>2-3</w:t>
            </w:r>
          </w:p>
        </w:tc>
        <w:tc>
          <w:tcPr>
            <w:tcW w:w="678" w:type="pct"/>
            <w:vAlign w:val="center"/>
          </w:tcPr>
          <w:p w14:paraId="59DB5D4C" w14:textId="215E9CE5" w:rsidR="006442F0" w:rsidRPr="005745B0" w:rsidRDefault="006442F0" w:rsidP="00844614">
            <w:pPr>
              <w:jc w:val="left"/>
              <w:rPr>
                <w:b/>
                <w:sz w:val="18"/>
                <w:szCs w:val="18"/>
              </w:rPr>
            </w:pPr>
            <w:r w:rsidRPr="005745B0">
              <w:rPr>
                <w:b/>
                <w:sz w:val="18"/>
                <w:szCs w:val="18"/>
              </w:rPr>
              <w:t xml:space="preserve">Ca 10 </w:t>
            </w:r>
            <w:r w:rsidR="00291802">
              <w:rPr>
                <w:b/>
                <w:sz w:val="18"/>
                <w:szCs w:val="18"/>
              </w:rPr>
              <w:t>metsamajanduset</w:t>
            </w:r>
            <w:r w:rsidR="008E1502">
              <w:rPr>
                <w:b/>
                <w:sz w:val="18"/>
                <w:szCs w:val="18"/>
              </w:rPr>
              <w:t>tevõtet</w:t>
            </w:r>
          </w:p>
        </w:tc>
      </w:tr>
      <w:tr w:rsidR="006442F0" w:rsidRPr="005745B0" w14:paraId="314CEAB2" w14:textId="77777777" w:rsidTr="00844614">
        <w:tc>
          <w:tcPr>
            <w:tcW w:w="1611" w:type="pct"/>
            <w:vAlign w:val="center"/>
          </w:tcPr>
          <w:p w14:paraId="05F7041F" w14:textId="1F262200" w:rsidR="006442F0" w:rsidRPr="005745B0" w:rsidRDefault="006442F0" w:rsidP="00844614">
            <w:pPr>
              <w:jc w:val="left"/>
              <w:rPr>
                <w:b/>
                <w:sz w:val="18"/>
                <w:szCs w:val="18"/>
              </w:rPr>
            </w:pPr>
            <w:r w:rsidRPr="005745B0">
              <w:rPr>
                <w:b/>
                <w:sz w:val="18"/>
                <w:szCs w:val="18"/>
              </w:rPr>
              <w:t xml:space="preserve">Greensaw OÜ </w:t>
            </w:r>
            <w:r w:rsidR="00A93E45">
              <w:rPr>
                <w:b/>
                <w:sz w:val="18"/>
                <w:szCs w:val="18"/>
              </w:rPr>
              <w:t>saeveski</w:t>
            </w:r>
            <w:r w:rsidRPr="005745B0">
              <w:rPr>
                <w:b/>
                <w:sz w:val="18"/>
                <w:szCs w:val="18"/>
              </w:rPr>
              <w:t xml:space="preserve"> </w:t>
            </w:r>
          </w:p>
          <w:p w14:paraId="6CAB73D8" w14:textId="079DCB96" w:rsidR="008E1502" w:rsidRDefault="008E1502" w:rsidP="00844614">
            <w:pPr>
              <w:spacing w:line="276" w:lineRule="auto"/>
              <w:jc w:val="left"/>
              <w:rPr>
                <w:iCs/>
                <w:szCs w:val="18"/>
              </w:rPr>
            </w:pPr>
            <w:r>
              <w:rPr>
                <w:iCs/>
                <w:szCs w:val="18"/>
              </w:rPr>
              <w:t>Eesti looduslikud metsad</w:t>
            </w:r>
            <w:r w:rsidRPr="005745B0">
              <w:rPr>
                <w:iCs/>
                <w:szCs w:val="18"/>
              </w:rPr>
              <w:t xml:space="preserve">, </w:t>
            </w:r>
          </w:p>
          <w:p w14:paraId="12A3B945" w14:textId="169D8975" w:rsidR="006442F0" w:rsidRPr="005745B0" w:rsidRDefault="008E1502" w:rsidP="00844614">
            <w:pPr>
              <w:spacing w:line="276" w:lineRule="auto"/>
              <w:jc w:val="left"/>
              <w:rPr>
                <w:b/>
                <w:sz w:val="18"/>
                <w:szCs w:val="18"/>
              </w:rPr>
            </w:pPr>
            <w:r>
              <w:rPr>
                <w:iCs/>
                <w:szCs w:val="18"/>
              </w:rPr>
              <w:t xml:space="preserve">Eesti FSC sertifitseeritud materjali tarnijad, </w:t>
            </w:r>
            <w:r w:rsidR="00F0174C">
              <w:rPr>
                <w:iCs/>
                <w:szCs w:val="18"/>
              </w:rPr>
              <w:t xml:space="preserve">riigimets ja eramets </w:t>
            </w:r>
            <w:r>
              <w:rPr>
                <w:iCs/>
                <w:szCs w:val="18"/>
              </w:rPr>
              <w:t>(katkenud ahel)</w:t>
            </w:r>
          </w:p>
        </w:tc>
        <w:tc>
          <w:tcPr>
            <w:tcW w:w="677" w:type="pct"/>
            <w:vAlign w:val="center"/>
          </w:tcPr>
          <w:p w14:paraId="2E074EC1" w14:textId="7FD0FBA2" w:rsidR="006442F0" w:rsidRPr="005745B0" w:rsidRDefault="002E2DC4" w:rsidP="00844614">
            <w:pPr>
              <w:jc w:val="left"/>
              <w:rPr>
                <w:b/>
                <w:sz w:val="18"/>
                <w:szCs w:val="18"/>
              </w:rPr>
            </w:pPr>
            <w:r>
              <w:rPr>
                <w:b/>
                <w:sz w:val="18"/>
                <w:szCs w:val="18"/>
              </w:rPr>
              <w:t>saematerjal</w:t>
            </w:r>
          </w:p>
        </w:tc>
        <w:tc>
          <w:tcPr>
            <w:tcW w:w="696" w:type="pct"/>
            <w:gridSpan w:val="2"/>
            <w:vAlign w:val="center"/>
          </w:tcPr>
          <w:p w14:paraId="69650EEA" w14:textId="2BB0ECAC" w:rsidR="006442F0" w:rsidRPr="005745B0" w:rsidRDefault="006442F0" w:rsidP="00844614">
            <w:pPr>
              <w:jc w:val="left"/>
              <w:rPr>
                <w:b/>
                <w:sz w:val="18"/>
                <w:szCs w:val="18"/>
              </w:rPr>
            </w:pPr>
            <w:r w:rsidRPr="005745B0">
              <w:rPr>
                <w:b/>
                <w:sz w:val="18"/>
                <w:szCs w:val="18"/>
              </w:rPr>
              <w:t>1</w:t>
            </w:r>
          </w:p>
        </w:tc>
        <w:tc>
          <w:tcPr>
            <w:tcW w:w="708" w:type="pct"/>
            <w:vAlign w:val="center"/>
          </w:tcPr>
          <w:p w14:paraId="64FA07D0" w14:textId="47F73304" w:rsidR="001D4524" w:rsidRPr="005745B0" w:rsidRDefault="001D4524" w:rsidP="00844614">
            <w:pPr>
              <w:jc w:val="left"/>
              <w:rPr>
                <w:b/>
                <w:sz w:val="18"/>
                <w:szCs w:val="18"/>
              </w:rPr>
            </w:pPr>
            <w:r>
              <w:rPr>
                <w:b/>
                <w:sz w:val="18"/>
                <w:szCs w:val="18"/>
              </w:rPr>
              <w:t xml:space="preserve">Metsamajandaja, </w:t>
            </w:r>
            <w:r w:rsidR="00291802">
              <w:rPr>
                <w:b/>
                <w:sz w:val="18"/>
                <w:szCs w:val="18"/>
              </w:rPr>
              <w:t>palgilaoga saetööstus</w:t>
            </w:r>
          </w:p>
        </w:tc>
        <w:tc>
          <w:tcPr>
            <w:tcW w:w="630" w:type="pct"/>
            <w:vAlign w:val="center"/>
          </w:tcPr>
          <w:p w14:paraId="670AAA79" w14:textId="5C84895C" w:rsidR="006442F0" w:rsidRPr="005745B0" w:rsidRDefault="006442F0" w:rsidP="00844614">
            <w:pPr>
              <w:jc w:val="left"/>
              <w:rPr>
                <w:b/>
                <w:sz w:val="18"/>
                <w:szCs w:val="18"/>
              </w:rPr>
            </w:pPr>
            <w:r w:rsidRPr="005745B0">
              <w:rPr>
                <w:b/>
                <w:sz w:val="18"/>
                <w:szCs w:val="18"/>
              </w:rPr>
              <w:t>2</w:t>
            </w:r>
          </w:p>
        </w:tc>
        <w:tc>
          <w:tcPr>
            <w:tcW w:w="678" w:type="pct"/>
            <w:vAlign w:val="center"/>
          </w:tcPr>
          <w:p w14:paraId="1F3AE416" w14:textId="2ABB8354" w:rsidR="006442F0" w:rsidRPr="005745B0" w:rsidRDefault="006442F0" w:rsidP="00844614">
            <w:pPr>
              <w:jc w:val="left"/>
              <w:rPr>
                <w:b/>
                <w:sz w:val="18"/>
                <w:szCs w:val="18"/>
              </w:rPr>
            </w:pPr>
            <w:r w:rsidRPr="005745B0">
              <w:rPr>
                <w:b/>
                <w:sz w:val="18"/>
                <w:szCs w:val="18"/>
              </w:rPr>
              <w:t xml:space="preserve">1 </w:t>
            </w:r>
            <w:r w:rsidR="008E1502">
              <w:rPr>
                <w:b/>
                <w:sz w:val="18"/>
                <w:szCs w:val="18"/>
              </w:rPr>
              <w:t>metsamajandusettevõte</w:t>
            </w:r>
          </w:p>
        </w:tc>
      </w:tr>
      <w:tr w:rsidR="006442F0" w:rsidRPr="005745B0" w14:paraId="7D681BFB" w14:textId="77777777" w:rsidTr="0087405B">
        <w:tc>
          <w:tcPr>
            <w:tcW w:w="1611" w:type="pct"/>
          </w:tcPr>
          <w:p w14:paraId="6ED48C2C" w14:textId="77777777" w:rsidR="006442F0" w:rsidRPr="005745B0" w:rsidRDefault="006442F0" w:rsidP="006442F0">
            <w:pPr>
              <w:rPr>
                <w:b/>
                <w:sz w:val="18"/>
                <w:szCs w:val="18"/>
              </w:rPr>
            </w:pPr>
          </w:p>
        </w:tc>
        <w:tc>
          <w:tcPr>
            <w:tcW w:w="677" w:type="pct"/>
          </w:tcPr>
          <w:p w14:paraId="6B126832" w14:textId="77777777" w:rsidR="006442F0" w:rsidRPr="005745B0" w:rsidRDefault="006442F0" w:rsidP="006442F0">
            <w:pPr>
              <w:rPr>
                <w:b/>
                <w:sz w:val="18"/>
                <w:szCs w:val="18"/>
              </w:rPr>
            </w:pPr>
          </w:p>
        </w:tc>
        <w:tc>
          <w:tcPr>
            <w:tcW w:w="678" w:type="pct"/>
          </w:tcPr>
          <w:p w14:paraId="3C343BE1" w14:textId="77777777" w:rsidR="006442F0" w:rsidRPr="005745B0" w:rsidRDefault="006442F0" w:rsidP="006442F0">
            <w:pPr>
              <w:rPr>
                <w:b/>
                <w:sz w:val="18"/>
                <w:szCs w:val="18"/>
              </w:rPr>
            </w:pPr>
          </w:p>
        </w:tc>
        <w:tc>
          <w:tcPr>
            <w:tcW w:w="726" w:type="pct"/>
            <w:gridSpan w:val="2"/>
          </w:tcPr>
          <w:p w14:paraId="3AE9E800" w14:textId="77777777" w:rsidR="006442F0" w:rsidRPr="005745B0" w:rsidRDefault="006442F0" w:rsidP="006442F0">
            <w:pPr>
              <w:rPr>
                <w:b/>
                <w:sz w:val="18"/>
                <w:szCs w:val="18"/>
              </w:rPr>
            </w:pPr>
          </w:p>
        </w:tc>
        <w:tc>
          <w:tcPr>
            <w:tcW w:w="630" w:type="pct"/>
          </w:tcPr>
          <w:p w14:paraId="3A7629DB" w14:textId="77777777" w:rsidR="006442F0" w:rsidRPr="005745B0" w:rsidRDefault="006442F0" w:rsidP="006442F0">
            <w:pPr>
              <w:rPr>
                <w:b/>
                <w:sz w:val="18"/>
                <w:szCs w:val="18"/>
              </w:rPr>
            </w:pPr>
          </w:p>
        </w:tc>
        <w:tc>
          <w:tcPr>
            <w:tcW w:w="678" w:type="pct"/>
          </w:tcPr>
          <w:p w14:paraId="623098F0" w14:textId="77777777" w:rsidR="006442F0" w:rsidRPr="005745B0" w:rsidRDefault="006442F0" w:rsidP="006442F0">
            <w:pPr>
              <w:rPr>
                <w:b/>
                <w:sz w:val="18"/>
                <w:szCs w:val="18"/>
              </w:rPr>
            </w:pPr>
          </w:p>
        </w:tc>
      </w:tr>
      <w:tr w:rsidR="006442F0" w:rsidRPr="005745B0" w14:paraId="3699A45A" w14:textId="77777777" w:rsidTr="0087405B">
        <w:tc>
          <w:tcPr>
            <w:tcW w:w="1611" w:type="pct"/>
          </w:tcPr>
          <w:p w14:paraId="79873712" w14:textId="77777777" w:rsidR="006442F0" w:rsidRPr="005745B0" w:rsidRDefault="006442F0" w:rsidP="006442F0">
            <w:pPr>
              <w:rPr>
                <w:b/>
                <w:sz w:val="18"/>
                <w:szCs w:val="18"/>
              </w:rPr>
            </w:pPr>
          </w:p>
        </w:tc>
        <w:tc>
          <w:tcPr>
            <w:tcW w:w="677" w:type="pct"/>
          </w:tcPr>
          <w:p w14:paraId="5358B1A3" w14:textId="77777777" w:rsidR="006442F0" w:rsidRPr="005745B0" w:rsidRDefault="006442F0" w:rsidP="006442F0">
            <w:pPr>
              <w:rPr>
                <w:b/>
                <w:sz w:val="18"/>
                <w:szCs w:val="18"/>
              </w:rPr>
            </w:pPr>
          </w:p>
        </w:tc>
        <w:tc>
          <w:tcPr>
            <w:tcW w:w="678" w:type="pct"/>
          </w:tcPr>
          <w:p w14:paraId="0CA39D0C" w14:textId="77777777" w:rsidR="006442F0" w:rsidRPr="005745B0" w:rsidRDefault="006442F0" w:rsidP="006442F0">
            <w:pPr>
              <w:rPr>
                <w:b/>
                <w:sz w:val="18"/>
                <w:szCs w:val="18"/>
              </w:rPr>
            </w:pPr>
          </w:p>
        </w:tc>
        <w:tc>
          <w:tcPr>
            <w:tcW w:w="726" w:type="pct"/>
            <w:gridSpan w:val="2"/>
          </w:tcPr>
          <w:p w14:paraId="7BCC9F3C" w14:textId="77777777" w:rsidR="006442F0" w:rsidRPr="005745B0" w:rsidRDefault="006442F0" w:rsidP="006442F0">
            <w:pPr>
              <w:rPr>
                <w:b/>
                <w:sz w:val="18"/>
                <w:szCs w:val="18"/>
              </w:rPr>
            </w:pPr>
          </w:p>
        </w:tc>
        <w:tc>
          <w:tcPr>
            <w:tcW w:w="630" w:type="pct"/>
          </w:tcPr>
          <w:p w14:paraId="7405C4BE" w14:textId="77777777" w:rsidR="006442F0" w:rsidRPr="005745B0" w:rsidRDefault="006442F0" w:rsidP="006442F0">
            <w:pPr>
              <w:rPr>
                <w:b/>
                <w:sz w:val="18"/>
                <w:szCs w:val="18"/>
              </w:rPr>
            </w:pPr>
          </w:p>
        </w:tc>
        <w:tc>
          <w:tcPr>
            <w:tcW w:w="678" w:type="pct"/>
          </w:tcPr>
          <w:p w14:paraId="1C59A848" w14:textId="77777777" w:rsidR="006442F0" w:rsidRPr="005745B0" w:rsidRDefault="006442F0" w:rsidP="006442F0">
            <w:pPr>
              <w:rPr>
                <w:b/>
                <w:sz w:val="18"/>
                <w:szCs w:val="18"/>
              </w:rPr>
            </w:pPr>
          </w:p>
        </w:tc>
      </w:tr>
    </w:tbl>
    <w:p w14:paraId="75FD74C8" w14:textId="053B9685" w:rsidR="00A56903" w:rsidRPr="005745B0" w:rsidRDefault="00315A47" w:rsidP="00290315">
      <w:pPr>
        <w:pStyle w:val="ListParagraph"/>
        <w:numPr>
          <w:ilvl w:val="0"/>
          <w:numId w:val="10"/>
        </w:numPr>
        <w:spacing w:before="360" w:after="120"/>
        <w:ind w:left="357" w:hanging="357"/>
        <w:rPr>
          <w:b/>
          <w:sz w:val="22"/>
          <w:lang w:val="et-EE"/>
        </w:rPr>
      </w:pPr>
      <w:r>
        <w:rPr>
          <w:b/>
          <w:sz w:val="22"/>
          <w:lang w:val="et-EE"/>
        </w:rPr>
        <w:t>Tarne piirkonnad</w:t>
      </w:r>
    </w:p>
    <w:p w14:paraId="0EDF247E" w14:textId="193933AF" w:rsidR="000E1ACF" w:rsidRPr="005745B0" w:rsidRDefault="000E1ACF" w:rsidP="00290315">
      <w:pPr>
        <w:spacing w:after="120"/>
        <w:rPr>
          <w:bCs/>
          <w:i/>
          <w:iCs/>
          <w:color w:val="0070C0"/>
          <w:szCs w:val="20"/>
          <w:lang w:val="et-EE"/>
        </w:rPr>
      </w:pPr>
      <w:bookmarkStart w:id="20" w:name="_Hlk109541582"/>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4513"/>
        <w:gridCol w:w="1510"/>
        <w:gridCol w:w="5090"/>
        <w:gridCol w:w="2893"/>
      </w:tblGrid>
      <w:tr w:rsidR="00C27579" w:rsidRPr="005745B0" w14:paraId="5E3EDCD6" w14:textId="77777777" w:rsidTr="002B0F6E">
        <w:tc>
          <w:tcPr>
            <w:tcW w:w="1611" w:type="pct"/>
            <w:shd w:val="clear" w:color="auto" w:fill="E9F0DC"/>
            <w:vAlign w:val="center"/>
          </w:tcPr>
          <w:bookmarkEnd w:id="20"/>
          <w:p w14:paraId="177603E9" w14:textId="2D19E466" w:rsidR="00A56903" w:rsidRPr="005745B0" w:rsidRDefault="006702A6" w:rsidP="002B0F6E">
            <w:pPr>
              <w:spacing w:after="120"/>
              <w:jc w:val="center"/>
              <w:rPr>
                <w:b/>
                <w:sz w:val="18"/>
                <w:szCs w:val="18"/>
              </w:rPr>
            </w:pPr>
            <w:r>
              <w:rPr>
                <w:rFonts w:cs="Arial"/>
                <w:b/>
                <w:sz w:val="18"/>
                <w:szCs w:val="18"/>
              </w:rPr>
              <w:t>Tarne</w:t>
            </w:r>
            <w:r w:rsidR="007C6C8B">
              <w:rPr>
                <w:rFonts w:cs="Arial"/>
                <w:b/>
                <w:sz w:val="18"/>
                <w:szCs w:val="18"/>
              </w:rPr>
              <w:t xml:space="preserve"> piirkond ja päritolu tüüp</w:t>
            </w:r>
          </w:p>
        </w:tc>
        <w:tc>
          <w:tcPr>
            <w:tcW w:w="539" w:type="pct"/>
            <w:shd w:val="clear" w:color="auto" w:fill="E9F0DC"/>
            <w:vAlign w:val="center"/>
          </w:tcPr>
          <w:p w14:paraId="2580C0D0" w14:textId="7ED020A7" w:rsidR="00A56903" w:rsidRPr="005745B0" w:rsidRDefault="007C6C8B" w:rsidP="002B0F6E">
            <w:pPr>
              <w:spacing w:after="120"/>
              <w:jc w:val="center"/>
              <w:rPr>
                <w:b/>
                <w:sz w:val="18"/>
                <w:szCs w:val="18"/>
              </w:rPr>
            </w:pPr>
            <w:r>
              <w:rPr>
                <w:rFonts w:cs="Arial"/>
                <w:b/>
                <w:sz w:val="18"/>
                <w:szCs w:val="18"/>
              </w:rPr>
              <w:t>Kontrollitud puidu kategooria</w:t>
            </w:r>
          </w:p>
        </w:tc>
        <w:tc>
          <w:tcPr>
            <w:tcW w:w="0" w:type="auto"/>
            <w:shd w:val="clear" w:color="auto" w:fill="E9F0DC"/>
            <w:vAlign w:val="center"/>
          </w:tcPr>
          <w:p w14:paraId="04A70A72" w14:textId="7CD2C918" w:rsidR="00004060" w:rsidRPr="005745B0" w:rsidRDefault="006D7DEE" w:rsidP="002B0F6E">
            <w:pPr>
              <w:jc w:val="center"/>
              <w:rPr>
                <w:rFonts w:cs="Arial"/>
                <w:b/>
                <w:sz w:val="18"/>
                <w:szCs w:val="18"/>
              </w:rPr>
            </w:pPr>
            <w:r>
              <w:rPr>
                <w:rFonts w:cs="Arial"/>
                <w:b/>
                <w:sz w:val="18"/>
                <w:szCs w:val="18"/>
              </w:rPr>
              <w:t>Viide kasutatud riskihinnangule</w:t>
            </w:r>
            <w:r w:rsidR="00004060" w:rsidRPr="005745B0">
              <w:rPr>
                <w:rFonts w:cs="Arial"/>
                <w:b/>
                <w:sz w:val="18"/>
                <w:szCs w:val="18"/>
              </w:rPr>
              <w:t>,</w:t>
            </w:r>
          </w:p>
          <w:p w14:paraId="5771A3C2" w14:textId="25E131D1" w:rsidR="00A56903" w:rsidRPr="005745B0" w:rsidRDefault="001B4FFD" w:rsidP="002B0F6E">
            <w:pPr>
              <w:spacing w:before="0" w:after="120"/>
              <w:jc w:val="center"/>
              <w:rPr>
                <w:rFonts w:cs="Arial"/>
                <w:b/>
                <w:sz w:val="18"/>
                <w:szCs w:val="18"/>
              </w:rPr>
            </w:pPr>
            <w:r>
              <w:rPr>
                <w:rFonts w:cs="Arial"/>
                <w:b/>
                <w:sz w:val="18"/>
                <w:szCs w:val="18"/>
              </w:rPr>
              <w:t>v</w:t>
            </w:r>
            <w:r w:rsidR="00004060" w:rsidRPr="005745B0">
              <w:rPr>
                <w:rFonts w:cs="Arial"/>
                <w:b/>
                <w:sz w:val="18"/>
                <w:szCs w:val="18"/>
              </w:rPr>
              <w:t>ersio</w:t>
            </w:r>
            <w:r w:rsidR="006D7DEE">
              <w:rPr>
                <w:rFonts w:cs="Arial"/>
                <w:b/>
                <w:sz w:val="18"/>
                <w:szCs w:val="18"/>
              </w:rPr>
              <w:t>o</w:t>
            </w:r>
            <w:r w:rsidR="00004060" w:rsidRPr="005745B0">
              <w:rPr>
                <w:rFonts w:cs="Arial"/>
                <w:b/>
                <w:sz w:val="18"/>
                <w:szCs w:val="18"/>
              </w:rPr>
              <w:t xml:space="preserve">n, </w:t>
            </w:r>
            <w:r w:rsidR="006D7DEE">
              <w:rPr>
                <w:rFonts w:cs="Arial"/>
                <w:b/>
                <w:sz w:val="18"/>
                <w:szCs w:val="18"/>
              </w:rPr>
              <w:t>kuupäev</w:t>
            </w:r>
          </w:p>
        </w:tc>
        <w:tc>
          <w:tcPr>
            <w:tcW w:w="0" w:type="auto"/>
            <w:shd w:val="clear" w:color="auto" w:fill="E9F0DC"/>
            <w:vAlign w:val="center"/>
          </w:tcPr>
          <w:p w14:paraId="3DA42C28" w14:textId="2819C492" w:rsidR="00A56903" w:rsidRPr="005745B0" w:rsidRDefault="00AF39EA" w:rsidP="002B0F6E">
            <w:pPr>
              <w:spacing w:after="120"/>
              <w:jc w:val="center"/>
              <w:rPr>
                <w:b/>
                <w:sz w:val="18"/>
                <w:szCs w:val="18"/>
              </w:rPr>
            </w:pPr>
            <w:r>
              <w:rPr>
                <w:rFonts w:cs="Arial"/>
                <w:b/>
                <w:sz w:val="18"/>
                <w:szCs w:val="18"/>
              </w:rPr>
              <w:t>Riskihinnang</w:t>
            </w:r>
          </w:p>
        </w:tc>
      </w:tr>
      <w:tr w:rsidR="00C27579" w:rsidRPr="005745B0" w14:paraId="4DC6EB53" w14:textId="77777777" w:rsidTr="00B56719">
        <w:tc>
          <w:tcPr>
            <w:tcW w:w="1611" w:type="pct"/>
          </w:tcPr>
          <w:p w14:paraId="4D383E03" w14:textId="77777777" w:rsidR="006702A6" w:rsidRPr="006702A6" w:rsidRDefault="006702A6" w:rsidP="006702A6">
            <w:pPr>
              <w:spacing w:before="0"/>
              <w:rPr>
                <w:rFonts w:cs="Arial"/>
                <w:i/>
                <w:color w:val="4BACC6" w:themeColor="accent5"/>
                <w:sz w:val="16"/>
                <w:szCs w:val="16"/>
              </w:rPr>
            </w:pPr>
            <w:r w:rsidRPr="006702A6">
              <w:rPr>
                <w:rFonts w:cs="Arial"/>
                <w:i/>
                <w:color w:val="4BACC6" w:themeColor="accent5"/>
                <w:sz w:val="16"/>
                <w:szCs w:val="16"/>
              </w:rPr>
              <w:t xml:space="preserve">Kirjeldus peaks võimaldama kindlaks määrata iga kontrollitava puidu kategooria puhul kohaldatava riskihindamise kohta homogeense riski ala. See sisaldab geograafilist kirjeldust (sh päritoluriik ja vajaduse korral regioon ja isegi alampiirkonnad, kui DDS on piiratud) ning võib sisaldada ka funktsionaalset skaalat/allikatüüpi, kus riskihindamisel eristatakse riske selliste tunnuste alusel nagu metsatüüp (nt looduslik mets või </w:t>
            </w:r>
            <w:r w:rsidRPr="006702A6">
              <w:rPr>
                <w:rFonts w:cs="Arial"/>
                <w:i/>
                <w:color w:val="4BACC6" w:themeColor="accent5"/>
                <w:sz w:val="16"/>
                <w:szCs w:val="16"/>
              </w:rPr>
              <w:lastRenderedPageBreak/>
              <w:t xml:space="preserve">istandused), omandiline kuuluvus (nt riigi- või eraomandis) jne. See peaks hõlmama kõiki eespool 2. peatükis nimetatud tarnepiirkondi ja allikatüüpe. </w:t>
            </w:r>
          </w:p>
          <w:p w14:paraId="2CAAE392" w14:textId="01AFEA16" w:rsidR="00FE4B08" w:rsidRPr="005745B0" w:rsidRDefault="006702A6" w:rsidP="006702A6">
            <w:pPr>
              <w:spacing w:before="0"/>
              <w:rPr>
                <w:rFonts w:cs="Arial"/>
                <w:i/>
                <w:color w:val="4BACC6" w:themeColor="accent5"/>
                <w:sz w:val="16"/>
                <w:szCs w:val="16"/>
              </w:rPr>
            </w:pPr>
            <w:r w:rsidRPr="006702A6">
              <w:rPr>
                <w:rFonts w:cs="Arial"/>
                <w:i/>
                <w:color w:val="4BACC6" w:themeColor="accent5"/>
                <w:sz w:val="16"/>
                <w:szCs w:val="16"/>
              </w:rPr>
              <w:t>Katkestustega tarneahela puhul tuleb välja tuua, et tegu on ainult FSC sertifitseeritud tarnepiirkonnaga.</w:t>
            </w:r>
          </w:p>
        </w:tc>
        <w:tc>
          <w:tcPr>
            <w:tcW w:w="539" w:type="pct"/>
          </w:tcPr>
          <w:p w14:paraId="32E92C1C" w14:textId="77777777" w:rsidR="00A56903" w:rsidRPr="005745B0" w:rsidRDefault="00A56903" w:rsidP="002605AF">
            <w:pPr>
              <w:rPr>
                <w:i/>
                <w:color w:val="4BACC6" w:themeColor="accent5"/>
                <w:sz w:val="16"/>
                <w:szCs w:val="16"/>
              </w:rPr>
            </w:pPr>
          </w:p>
        </w:tc>
        <w:tc>
          <w:tcPr>
            <w:tcW w:w="0" w:type="auto"/>
          </w:tcPr>
          <w:p w14:paraId="55E36CEF" w14:textId="55798A35" w:rsidR="009A5C25" w:rsidRDefault="00C65F99" w:rsidP="002605AF">
            <w:pPr>
              <w:autoSpaceDE w:val="0"/>
              <w:autoSpaceDN w:val="0"/>
              <w:spacing w:before="0"/>
              <w:rPr>
                <w:rFonts w:cs="Arial"/>
                <w:i/>
                <w:color w:val="4BACC6" w:themeColor="accent5"/>
                <w:sz w:val="16"/>
                <w:szCs w:val="16"/>
              </w:rPr>
            </w:pPr>
            <w:r w:rsidRPr="00C65F99">
              <w:rPr>
                <w:rFonts w:cs="Arial"/>
                <w:i/>
                <w:color w:val="4BACC6" w:themeColor="accent5"/>
                <w:sz w:val="16"/>
                <w:szCs w:val="16"/>
              </w:rPr>
              <w:t>Kui kasutatakse riiklikku riskihindamist (NRA) või tsentraliseeritud riskihindamist (CNRA), lisage dokumendi pealkiri FSC dokumen</w:t>
            </w:r>
            <w:r>
              <w:rPr>
                <w:rFonts w:cs="Arial"/>
                <w:i/>
                <w:color w:val="4BACC6" w:themeColor="accent5"/>
                <w:sz w:val="16"/>
                <w:szCs w:val="16"/>
              </w:rPr>
              <w:t>diregistrist</w:t>
            </w:r>
            <w:r w:rsidRPr="00C65F99">
              <w:rPr>
                <w:rFonts w:cs="Arial"/>
                <w:i/>
                <w:color w:val="4BACC6" w:themeColor="accent5"/>
                <w:sz w:val="16"/>
                <w:szCs w:val="16"/>
              </w:rPr>
              <w:t>. Näiteks Eesti CNRA pealkiri on</w:t>
            </w:r>
            <w:r w:rsidR="00A56903" w:rsidRPr="005745B0">
              <w:rPr>
                <w:rFonts w:cs="Arial"/>
                <w:i/>
                <w:color w:val="4BACC6" w:themeColor="accent5"/>
                <w:sz w:val="16"/>
                <w:szCs w:val="16"/>
              </w:rPr>
              <w:t xml:space="preserve"> „</w:t>
            </w:r>
            <w:r w:rsidR="00ED017D" w:rsidRPr="00ED017D">
              <w:rPr>
                <w:color w:val="4BACC6" w:themeColor="accent5"/>
                <w:sz w:val="16"/>
                <w:szCs w:val="16"/>
              </w:rPr>
              <w:t>FSC-CNRA-EE V1-0 EN_2017-09-20</w:t>
            </w:r>
            <w:r w:rsidR="001B4FFD">
              <w:rPr>
                <w:color w:val="4BACC6" w:themeColor="accent5"/>
                <w:sz w:val="16"/>
                <w:szCs w:val="16"/>
              </w:rPr>
              <w:t>“ (</w:t>
            </w:r>
            <w:r w:rsidR="001B4FFD">
              <w:rPr>
                <w:rFonts w:cs="Arial"/>
                <w:i/>
                <w:color w:val="4BACC6" w:themeColor="accent5"/>
                <w:sz w:val="16"/>
                <w:szCs w:val="16"/>
              </w:rPr>
              <w:t>vaadake</w:t>
            </w:r>
            <w:r w:rsidR="00C27579" w:rsidRPr="005745B0">
              <w:rPr>
                <w:color w:val="4BACC6" w:themeColor="accent5"/>
                <w:sz w:val="16"/>
                <w:szCs w:val="16"/>
              </w:rPr>
              <w:t xml:space="preserve"> </w:t>
            </w:r>
            <w:hyperlink r:id="rId11" w:history="1">
              <w:r w:rsidR="00ED017D" w:rsidRPr="00297CCA">
                <w:rPr>
                  <w:rStyle w:val="Hyperlink"/>
                  <w:rFonts w:cs="Arial"/>
                  <w:i/>
                  <w:sz w:val="16"/>
                  <w:szCs w:val="16"/>
                </w:rPr>
                <w:t>https://fsc.org/en/document-centre/documents/resource/30</w:t>
              </w:r>
              <w:r w:rsidR="00ED017D" w:rsidRPr="00297CCA">
                <w:rPr>
                  <w:rStyle w:val="Hyperlink"/>
                  <w:i/>
                  <w:sz w:val="16"/>
                  <w:szCs w:val="16"/>
                </w:rPr>
                <w:t>9</w:t>
              </w:r>
            </w:hyperlink>
            <w:r w:rsidR="00A56903" w:rsidRPr="005745B0">
              <w:rPr>
                <w:rFonts w:cs="Arial"/>
                <w:i/>
                <w:color w:val="4BACC6" w:themeColor="accent5"/>
                <w:sz w:val="16"/>
                <w:szCs w:val="16"/>
              </w:rPr>
              <w:t xml:space="preserve">). </w:t>
            </w:r>
          </w:p>
          <w:p w14:paraId="32B7EF1E" w14:textId="77777777" w:rsidR="002E55E2" w:rsidRPr="002E55E2" w:rsidRDefault="002E55E2" w:rsidP="002605AF">
            <w:pPr>
              <w:autoSpaceDE w:val="0"/>
              <w:autoSpaceDN w:val="0"/>
              <w:spacing w:before="0"/>
              <w:rPr>
                <w:rFonts w:ascii="Helvetica" w:hAnsi="Helvetica"/>
                <w:color w:val="4BACC6" w:themeColor="accent5"/>
                <w:sz w:val="16"/>
                <w:szCs w:val="16"/>
                <w:shd w:val="clear" w:color="auto" w:fill="E5F3DC"/>
              </w:rPr>
            </w:pPr>
          </w:p>
          <w:p w14:paraId="2E31DD62" w14:textId="31CC66B9" w:rsidR="00056DB4" w:rsidRPr="005745B0" w:rsidRDefault="00A86F41" w:rsidP="002605AF">
            <w:pPr>
              <w:autoSpaceDE w:val="0"/>
              <w:autoSpaceDN w:val="0"/>
              <w:spacing w:before="0"/>
              <w:rPr>
                <w:rFonts w:cs="Arial"/>
                <w:i/>
                <w:color w:val="4BACC6" w:themeColor="accent5"/>
                <w:sz w:val="16"/>
                <w:szCs w:val="16"/>
              </w:rPr>
            </w:pPr>
            <w:r w:rsidRPr="00A86F41">
              <w:rPr>
                <w:rFonts w:cs="Arial"/>
                <w:i/>
                <w:color w:val="4BACC6" w:themeColor="accent5"/>
                <w:sz w:val="16"/>
                <w:szCs w:val="16"/>
              </w:rPr>
              <w:lastRenderedPageBreak/>
              <w:t>Kui kasutatakse ettevõtte enda riskihinnangut või laiendatud ettevõtte riskihinnangut, kirjutage see ning viidake lisale, mis sisaldab antud riskihinnangut.</w:t>
            </w:r>
          </w:p>
        </w:tc>
        <w:tc>
          <w:tcPr>
            <w:tcW w:w="0" w:type="auto"/>
          </w:tcPr>
          <w:p w14:paraId="671A53DF" w14:textId="77777777" w:rsidR="00784A4F" w:rsidRPr="00784A4F" w:rsidRDefault="00784A4F" w:rsidP="00784A4F">
            <w:pPr>
              <w:autoSpaceDE w:val="0"/>
              <w:autoSpaceDN w:val="0"/>
              <w:spacing w:before="0"/>
              <w:rPr>
                <w:rFonts w:cs="Arial"/>
                <w:i/>
                <w:color w:val="4BACC6" w:themeColor="accent5"/>
                <w:sz w:val="16"/>
                <w:szCs w:val="16"/>
              </w:rPr>
            </w:pPr>
            <w:r w:rsidRPr="00784A4F">
              <w:rPr>
                <w:rFonts w:cs="Arial"/>
                <w:i/>
                <w:color w:val="4BACC6" w:themeColor="accent5"/>
                <w:sz w:val="16"/>
                <w:szCs w:val="16"/>
              </w:rPr>
              <w:lastRenderedPageBreak/>
              <w:t>Valige rippmenüüst tarnepiirkonna ja kontrollitud puidu kategooriale vastav riski määratlus (madal risk või määratletud risk).</w:t>
            </w:r>
          </w:p>
          <w:p w14:paraId="7810809A" w14:textId="77777777" w:rsidR="00784A4F" w:rsidRPr="00784A4F" w:rsidRDefault="00784A4F" w:rsidP="00784A4F">
            <w:pPr>
              <w:autoSpaceDE w:val="0"/>
              <w:autoSpaceDN w:val="0"/>
              <w:spacing w:before="0"/>
              <w:rPr>
                <w:rFonts w:cs="Arial"/>
                <w:i/>
                <w:color w:val="4BACC6" w:themeColor="accent5"/>
                <w:sz w:val="16"/>
                <w:szCs w:val="16"/>
              </w:rPr>
            </w:pPr>
            <w:r w:rsidRPr="00784A4F">
              <w:rPr>
                <w:rFonts w:cs="Arial"/>
                <w:i/>
                <w:color w:val="4BACC6" w:themeColor="accent5"/>
                <w:sz w:val="16"/>
                <w:szCs w:val="16"/>
              </w:rPr>
              <w:t xml:space="preserve">Kui risk on erinev ja DDSis ei sisaldu konkreetseid riskipiirkondi, tuleb valida "madal risk". See kehtib juhul kui </w:t>
            </w:r>
            <w:r w:rsidRPr="00784A4F">
              <w:rPr>
                <w:rFonts w:cs="Arial"/>
                <w:i/>
                <w:color w:val="4BACC6" w:themeColor="accent5"/>
                <w:sz w:val="16"/>
                <w:szCs w:val="16"/>
              </w:rPr>
              <w:lastRenderedPageBreak/>
              <w:t xml:space="preserve">määratletud riskiga piirkonnad on välistatud ja DDS käsitleb ainult teatud piirkondi, nagu kirjeldatud esimeses tulbas. </w:t>
            </w:r>
          </w:p>
          <w:p w14:paraId="010C3E83" w14:textId="2C22980C" w:rsidR="00920697" w:rsidRPr="005745B0" w:rsidRDefault="00784A4F" w:rsidP="00784A4F">
            <w:pPr>
              <w:autoSpaceDE w:val="0"/>
              <w:autoSpaceDN w:val="0"/>
              <w:spacing w:before="0"/>
              <w:rPr>
                <w:i/>
                <w:color w:val="4BACC6" w:themeColor="accent5"/>
                <w:sz w:val="16"/>
                <w:szCs w:val="16"/>
              </w:rPr>
            </w:pPr>
            <w:r w:rsidRPr="00784A4F">
              <w:rPr>
                <w:rFonts w:cs="Arial"/>
                <w:i/>
                <w:color w:val="4BACC6" w:themeColor="accent5"/>
                <w:sz w:val="16"/>
                <w:szCs w:val="16"/>
              </w:rPr>
              <w:t>Katkestustega tarneahela puhul (FSC sertifitseeritud päritolu) on riski määratlus "madal risk".</w:t>
            </w:r>
          </w:p>
        </w:tc>
      </w:tr>
      <w:tr w:rsidR="0094089E" w:rsidRPr="005745B0" w14:paraId="674BDDB7" w14:textId="77777777" w:rsidTr="00B56719">
        <w:tc>
          <w:tcPr>
            <w:tcW w:w="1611" w:type="pct"/>
            <w:vMerge w:val="restart"/>
          </w:tcPr>
          <w:p w14:paraId="3F08B2E3" w14:textId="7291D704" w:rsidR="0094089E" w:rsidRPr="005745B0" w:rsidRDefault="00784A4F" w:rsidP="0094089E">
            <w:pPr>
              <w:rPr>
                <w:b/>
                <w:sz w:val="18"/>
                <w:szCs w:val="18"/>
              </w:rPr>
            </w:pPr>
            <w:r>
              <w:rPr>
                <w:b/>
                <w:sz w:val="18"/>
                <w:szCs w:val="18"/>
              </w:rPr>
              <w:lastRenderedPageBreak/>
              <w:t>Eesti</w:t>
            </w:r>
          </w:p>
          <w:p w14:paraId="5EA07D9B" w14:textId="77777777" w:rsidR="00784A4F" w:rsidRPr="005745B0" w:rsidRDefault="00784A4F" w:rsidP="00784A4F">
            <w:pPr>
              <w:spacing w:line="276" w:lineRule="auto"/>
              <w:jc w:val="left"/>
              <w:rPr>
                <w:iCs/>
                <w:szCs w:val="18"/>
              </w:rPr>
            </w:pPr>
            <w:r>
              <w:rPr>
                <w:iCs/>
                <w:szCs w:val="18"/>
              </w:rPr>
              <w:t>Eesti looduslikud metsad</w:t>
            </w:r>
            <w:r w:rsidRPr="005745B0">
              <w:rPr>
                <w:iCs/>
                <w:szCs w:val="18"/>
              </w:rPr>
              <w:t xml:space="preserve">, </w:t>
            </w:r>
          </w:p>
          <w:p w14:paraId="21A71A9A" w14:textId="6CFA3F35" w:rsidR="00561C08" w:rsidRPr="005745B0" w:rsidRDefault="00784A4F" w:rsidP="00784A4F">
            <w:pPr>
              <w:rPr>
                <w:b/>
                <w:sz w:val="18"/>
                <w:szCs w:val="18"/>
              </w:rPr>
            </w:pPr>
            <w:r>
              <w:rPr>
                <w:iCs/>
                <w:szCs w:val="18"/>
              </w:rPr>
              <w:t xml:space="preserve">Eesti sertifitseerimata materjali tarnijad, </w:t>
            </w:r>
            <w:r w:rsidR="00F0174C">
              <w:rPr>
                <w:iCs/>
                <w:szCs w:val="18"/>
              </w:rPr>
              <w:t>riigimets ja eramets</w:t>
            </w:r>
          </w:p>
        </w:tc>
        <w:tc>
          <w:tcPr>
            <w:tcW w:w="539" w:type="pct"/>
            <w:vAlign w:val="center"/>
          </w:tcPr>
          <w:p w14:paraId="22B44064" w14:textId="0385369F" w:rsidR="0094089E" w:rsidRPr="005745B0" w:rsidRDefault="0094089E" w:rsidP="0094089E">
            <w:pPr>
              <w:jc w:val="center"/>
              <w:rPr>
                <w:sz w:val="18"/>
                <w:szCs w:val="18"/>
              </w:rPr>
            </w:pPr>
            <w:r w:rsidRPr="005745B0">
              <w:rPr>
                <w:sz w:val="18"/>
                <w:szCs w:val="18"/>
              </w:rPr>
              <w:t>1</w:t>
            </w:r>
          </w:p>
        </w:tc>
        <w:tc>
          <w:tcPr>
            <w:tcW w:w="0" w:type="auto"/>
            <w:vMerge w:val="restart"/>
          </w:tcPr>
          <w:p w14:paraId="5FA5A791" w14:textId="54489304" w:rsidR="0094089E" w:rsidRPr="005745B0" w:rsidRDefault="00C92BDC" w:rsidP="0094089E">
            <w:pPr>
              <w:spacing w:before="0"/>
              <w:jc w:val="left"/>
              <w:rPr>
                <w:sz w:val="18"/>
                <w:szCs w:val="18"/>
              </w:rPr>
            </w:pPr>
            <w:r>
              <w:rPr>
                <w:sz w:val="18"/>
                <w:szCs w:val="18"/>
              </w:rPr>
              <w:t xml:space="preserve">Eesti </w:t>
            </w:r>
            <w:r w:rsidR="0094089E" w:rsidRPr="005745B0">
              <w:rPr>
                <w:sz w:val="18"/>
                <w:szCs w:val="18"/>
              </w:rPr>
              <w:t>CNRA</w:t>
            </w:r>
            <w:r>
              <w:rPr>
                <w:sz w:val="18"/>
                <w:szCs w:val="18"/>
              </w:rPr>
              <w:t>, vaadake</w:t>
            </w:r>
            <w:r w:rsidR="0094089E" w:rsidRPr="005745B0">
              <w:rPr>
                <w:sz w:val="18"/>
                <w:szCs w:val="18"/>
              </w:rPr>
              <w:t xml:space="preserve"> </w:t>
            </w:r>
            <w:hyperlink r:id="rId12" w:history="1">
              <w:r w:rsidR="00561C08" w:rsidRPr="005745B0">
                <w:rPr>
                  <w:rStyle w:val="Hyperlink"/>
                  <w:sz w:val="18"/>
                  <w:szCs w:val="18"/>
                </w:rPr>
                <w:t>https://connect.fsc.org/document-centre/documents/resource/309</w:t>
              </w:r>
            </w:hyperlink>
          </w:p>
          <w:p w14:paraId="08D37A69" w14:textId="2D338A62" w:rsidR="00561C08" w:rsidRPr="005745B0" w:rsidRDefault="00561C08" w:rsidP="0094089E">
            <w:pPr>
              <w:spacing w:before="0"/>
              <w:jc w:val="left"/>
              <w:rPr>
                <w:sz w:val="18"/>
                <w:szCs w:val="18"/>
              </w:rPr>
            </w:pPr>
            <w:r w:rsidRPr="005745B0">
              <w:rPr>
                <w:sz w:val="18"/>
                <w:szCs w:val="18"/>
              </w:rPr>
              <w:t>FSC-CNRA-EE V1-0 EN_2017-09-20</w:t>
            </w:r>
          </w:p>
          <w:p w14:paraId="70DA97B1" w14:textId="77777777" w:rsidR="00561C08" w:rsidRPr="005745B0" w:rsidRDefault="00561C08" w:rsidP="0094089E">
            <w:pPr>
              <w:spacing w:before="0"/>
              <w:jc w:val="left"/>
              <w:rPr>
                <w:sz w:val="18"/>
                <w:szCs w:val="18"/>
              </w:rPr>
            </w:pPr>
          </w:p>
          <w:p w14:paraId="781709E0" w14:textId="6BDEDBDD" w:rsidR="0094089E" w:rsidRPr="005745B0" w:rsidRDefault="0094089E" w:rsidP="0094089E">
            <w:pPr>
              <w:spacing w:before="0"/>
              <w:jc w:val="left"/>
              <w:rPr>
                <w:sz w:val="18"/>
                <w:szCs w:val="18"/>
              </w:rPr>
            </w:pPr>
          </w:p>
        </w:tc>
        <w:sdt>
          <w:sdtPr>
            <w:rPr>
              <w:sz w:val="18"/>
              <w:szCs w:val="18"/>
            </w:rPr>
            <w:id w:val="-1172571518"/>
            <w:placeholder>
              <w:docPart w:val="6686836211684F73B5E36CB35856B67B"/>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26E2D681" w14:textId="482D9773" w:rsidR="0094089E" w:rsidRPr="005745B0" w:rsidRDefault="00F0174C" w:rsidP="0094089E">
                <w:pPr>
                  <w:rPr>
                    <w:sz w:val="18"/>
                    <w:szCs w:val="18"/>
                  </w:rPr>
                </w:pPr>
                <w:r>
                  <w:rPr>
                    <w:sz w:val="18"/>
                    <w:szCs w:val="18"/>
                  </w:rPr>
                  <w:t>Madal risk</w:t>
                </w:r>
              </w:p>
            </w:tc>
          </w:sdtContent>
        </w:sdt>
      </w:tr>
      <w:tr w:rsidR="0094089E" w:rsidRPr="005745B0" w14:paraId="7B6F0722" w14:textId="77777777" w:rsidTr="00B56719">
        <w:tc>
          <w:tcPr>
            <w:tcW w:w="1611" w:type="pct"/>
            <w:vMerge/>
          </w:tcPr>
          <w:p w14:paraId="325E4BC9" w14:textId="77777777" w:rsidR="0094089E" w:rsidRPr="005745B0" w:rsidRDefault="0094089E" w:rsidP="0094089E">
            <w:pPr>
              <w:rPr>
                <w:b/>
                <w:sz w:val="18"/>
                <w:szCs w:val="18"/>
              </w:rPr>
            </w:pPr>
          </w:p>
        </w:tc>
        <w:tc>
          <w:tcPr>
            <w:tcW w:w="539" w:type="pct"/>
            <w:vAlign w:val="center"/>
          </w:tcPr>
          <w:p w14:paraId="668E1BD5" w14:textId="49CAC0A9" w:rsidR="0094089E" w:rsidRPr="005745B0" w:rsidRDefault="0094089E" w:rsidP="0094089E">
            <w:pPr>
              <w:jc w:val="center"/>
              <w:rPr>
                <w:sz w:val="18"/>
                <w:szCs w:val="18"/>
              </w:rPr>
            </w:pPr>
            <w:r w:rsidRPr="005745B0">
              <w:rPr>
                <w:sz w:val="18"/>
                <w:szCs w:val="18"/>
              </w:rPr>
              <w:t>2</w:t>
            </w:r>
          </w:p>
        </w:tc>
        <w:tc>
          <w:tcPr>
            <w:tcW w:w="0" w:type="auto"/>
            <w:vMerge/>
          </w:tcPr>
          <w:p w14:paraId="74CEB4F5" w14:textId="77777777" w:rsidR="0094089E" w:rsidRPr="005745B0" w:rsidRDefault="0094089E" w:rsidP="0094089E">
            <w:pPr>
              <w:spacing w:before="0"/>
              <w:jc w:val="left"/>
              <w:rPr>
                <w:sz w:val="18"/>
                <w:szCs w:val="18"/>
              </w:rPr>
            </w:pPr>
          </w:p>
        </w:tc>
        <w:sdt>
          <w:sdtPr>
            <w:rPr>
              <w:sz w:val="18"/>
              <w:szCs w:val="18"/>
            </w:rPr>
            <w:id w:val="1519959855"/>
            <w:placeholder>
              <w:docPart w:val="0072EA44A9A341C784D5EE1718FFBB7C"/>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39012180" w14:textId="32981B7C" w:rsidR="0094089E" w:rsidRPr="005745B0" w:rsidRDefault="00F0174C" w:rsidP="0094089E">
                <w:pPr>
                  <w:rPr>
                    <w:sz w:val="18"/>
                    <w:szCs w:val="18"/>
                  </w:rPr>
                </w:pPr>
                <w:r>
                  <w:rPr>
                    <w:sz w:val="18"/>
                    <w:szCs w:val="18"/>
                  </w:rPr>
                  <w:t>Määratletud risk</w:t>
                </w:r>
              </w:p>
            </w:tc>
          </w:sdtContent>
        </w:sdt>
      </w:tr>
      <w:tr w:rsidR="0094089E" w:rsidRPr="005745B0" w14:paraId="1EE9EE17" w14:textId="77777777" w:rsidTr="00B56719">
        <w:tc>
          <w:tcPr>
            <w:tcW w:w="1611" w:type="pct"/>
            <w:vMerge/>
          </w:tcPr>
          <w:p w14:paraId="08119430" w14:textId="77777777" w:rsidR="0094089E" w:rsidRPr="005745B0" w:rsidRDefault="0094089E" w:rsidP="0094089E">
            <w:pPr>
              <w:rPr>
                <w:b/>
                <w:sz w:val="18"/>
                <w:szCs w:val="18"/>
              </w:rPr>
            </w:pPr>
          </w:p>
        </w:tc>
        <w:tc>
          <w:tcPr>
            <w:tcW w:w="539" w:type="pct"/>
            <w:vAlign w:val="center"/>
          </w:tcPr>
          <w:p w14:paraId="256EB6ED" w14:textId="32FA62D3" w:rsidR="0094089E" w:rsidRPr="005745B0" w:rsidRDefault="0094089E" w:rsidP="0094089E">
            <w:pPr>
              <w:jc w:val="center"/>
              <w:rPr>
                <w:sz w:val="18"/>
                <w:szCs w:val="18"/>
              </w:rPr>
            </w:pPr>
            <w:r w:rsidRPr="005745B0">
              <w:rPr>
                <w:sz w:val="18"/>
                <w:szCs w:val="18"/>
              </w:rPr>
              <w:t>3</w:t>
            </w:r>
          </w:p>
        </w:tc>
        <w:tc>
          <w:tcPr>
            <w:tcW w:w="0" w:type="auto"/>
            <w:vMerge/>
          </w:tcPr>
          <w:p w14:paraId="236C727F" w14:textId="77777777" w:rsidR="0094089E" w:rsidRPr="005745B0" w:rsidRDefault="0094089E" w:rsidP="0094089E">
            <w:pPr>
              <w:spacing w:before="0"/>
              <w:jc w:val="left"/>
              <w:rPr>
                <w:sz w:val="18"/>
                <w:szCs w:val="18"/>
              </w:rPr>
            </w:pPr>
          </w:p>
        </w:tc>
        <w:sdt>
          <w:sdtPr>
            <w:rPr>
              <w:sz w:val="18"/>
              <w:szCs w:val="18"/>
            </w:rPr>
            <w:id w:val="-1023316191"/>
            <w:placeholder>
              <w:docPart w:val="BEE2621B592C46BCAE9554FF7A62B516"/>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12714828" w14:textId="5C9F467F" w:rsidR="0094089E" w:rsidRPr="005745B0" w:rsidRDefault="00F0174C" w:rsidP="0094089E">
                <w:pPr>
                  <w:rPr>
                    <w:sz w:val="18"/>
                    <w:szCs w:val="18"/>
                  </w:rPr>
                </w:pPr>
                <w:r>
                  <w:rPr>
                    <w:sz w:val="18"/>
                    <w:szCs w:val="18"/>
                  </w:rPr>
                  <w:t>Määratletud risk</w:t>
                </w:r>
              </w:p>
            </w:tc>
          </w:sdtContent>
        </w:sdt>
      </w:tr>
      <w:tr w:rsidR="0094089E" w:rsidRPr="005745B0" w14:paraId="0726B693" w14:textId="77777777" w:rsidTr="00B56719">
        <w:tc>
          <w:tcPr>
            <w:tcW w:w="1611" w:type="pct"/>
            <w:vMerge/>
          </w:tcPr>
          <w:p w14:paraId="358304AE" w14:textId="77777777" w:rsidR="0094089E" w:rsidRPr="005745B0" w:rsidRDefault="0094089E" w:rsidP="0094089E">
            <w:pPr>
              <w:rPr>
                <w:b/>
                <w:sz w:val="18"/>
                <w:szCs w:val="18"/>
              </w:rPr>
            </w:pPr>
          </w:p>
        </w:tc>
        <w:tc>
          <w:tcPr>
            <w:tcW w:w="539" w:type="pct"/>
            <w:vAlign w:val="center"/>
          </w:tcPr>
          <w:p w14:paraId="7E576039" w14:textId="553CDA1F" w:rsidR="0094089E" w:rsidRPr="005745B0" w:rsidRDefault="0094089E" w:rsidP="0094089E">
            <w:pPr>
              <w:jc w:val="center"/>
              <w:rPr>
                <w:sz w:val="18"/>
                <w:szCs w:val="18"/>
              </w:rPr>
            </w:pPr>
            <w:r w:rsidRPr="005745B0">
              <w:rPr>
                <w:sz w:val="18"/>
                <w:szCs w:val="18"/>
              </w:rPr>
              <w:t>4</w:t>
            </w:r>
          </w:p>
        </w:tc>
        <w:tc>
          <w:tcPr>
            <w:tcW w:w="0" w:type="auto"/>
            <w:vMerge/>
          </w:tcPr>
          <w:p w14:paraId="791362D0" w14:textId="77777777" w:rsidR="0094089E" w:rsidRPr="005745B0" w:rsidRDefault="0094089E" w:rsidP="0094089E">
            <w:pPr>
              <w:spacing w:before="0"/>
              <w:jc w:val="left"/>
              <w:rPr>
                <w:sz w:val="18"/>
                <w:szCs w:val="18"/>
              </w:rPr>
            </w:pPr>
          </w:p>
        </w:tc>
        <w:sdt>
          <w:sdtPr>
            <w:rPr>
              <w:sz w:val="18"/>
              <w:szCs w:val="18"/>
            </w:rPr>
            <w:id w:val="560905986"/>
            <w:placeholder>
              <w:docPart w:val="70841359701F4D0988E00C7E7B551B86"/>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77C2CC5B" w14:textId="76A5E974" w:rsidR="0094089E" w:rsidRPr="005745B0" w:rsidRDefault="00F0174C" w:rsidP="0094089E">
                <w:pPr>
                  <w:rPr>
                    <w:sz w:val="18"/>
                    <w:szCs w:val="18"/>
                  </w:rPr>
                </w:pPr>
                <w:r>
                  <w:rPr>
                    <w:sz w:val="18"/>
                    <w:szCs w:val="18"/>
                  </w:rPr>
                  <w:t>Madal risk</w:t>
                </w:r>
              </w:p>
            </w:tc>
          </w:sdtContent>
        </w:sdt>
      </w:tr>
      <w:tr w:rsidR="0094089E" w:rsidRPr="005745B0" w14:paraId="51EF7C25" w14:textId="77777777" w:rsidTr="00B56719">
        <w:tc>
          <w:tcPr>
            <w:tcW w:w="1611" w:type="pct"/>
            <w:vMerge/>
          </w:tcPr>
          <w:p w14:paraId="45A3A233" w14:textId="77777777" w:rsidR="0094089E" w:rsidRPr="005745B0" w:rsidRDefault="0094089E" w:rsidP="0094089E">
            <w:pPr>
              <w:rPr>
                <w:b/>
                <w:sz w:val="18"/>
                <w:szCs w:val="18"/>
              </w:rPr>
            </w:pPr>
          </w:p>
        </w:tc>
        <w:tc>
          <w:tcPr>
            <w:tcW w:w="539" w:type="pct"/>
            <w:vAlign w:val="center"/>
          </w:tcPr>
          <w:p w14:paraId="319260C2" w14:textId="5665849B" w:rsidR="0094089E" w:rsidRPr="005745B0" w:rsidRDefault="0094089E" w:rsidP="0094089E">
            <w:pPr>
              <w:jc w:val="center"/>
              <w:rPr>
                <w:sz w:val="18"/>
                <w:szCs w:val="18"/>
              </w:rPr>
            </w:pPr>
            <w:r w:rsidRPr="005745B0">
              <w:rPr>
                <w:sz w:val="18"/>
                <w:szCs w:val="18"/>
              </w:rPr>
              <w:t>5</w:t>
            </w:r>
          </w:p>
        </w:tc>
        <w:tc>
          <w:tcPr>
            <w:tcW w:w="0" w:type="auto"/>
            <w:vMerge/>
          </w:tcPr>
          <w:p w14:paraId="5796D156" w14:textId="77777777" w:rsidR="0094089E" w:rsidRPr="005745B0" w:rsidRDefault="0094089E" w:rsidP="0094089E">
            <w:pPr>
              <w:spacing w:before="0"/>
              <w:jc w:val="left"/>
              <w:rPr>
                <w:sz w:val="18"/>
                <w:szCs w:val="18"/>
              </w:rPr>
            </w:pPr>
          </w:p>
        </w:tc>
        <w:sdt>
          <w:sdtPr>
            <w:rPr>
              <w:sz w:val="18"/>
              <w:szCs w:val="18"/>
            </w:rPr>
            <w:id w:val="-117142528"/>
            <w:placeholder>
              <w:docPart w:val="5922C145976E4F219295292FADE8E021"/>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4FE9A86F" w14:textId="73A6EBB5" w:rsidR="0094089E" w:rsidRPr="005745B0" w:rsidRDefault="00F0174C" w:rsidP="0094089E">
                <w:pPr>
                  <w:rPr>
                    <w:sz w:val="18"/>
                    <w:szCs w:val="18"/>
                  </w:rPr>
                </w:pPr>
                <w:r>
                  <w:rPr>
                    <w:sz w:val="18"/>
                    <w:szCs w:val="18"/>
                  </w:rPr>
                  <w:t>Madal risk</w:t>
                </w:r>
              </w:p>
            </w:tc>
          </w:sdtContent>
        </w:sdt>
      </w:tr>
      <w:tr w:rsidR="0094089E" w:rsidRPr="005745B0" w14:paraId="364996ED" w14:textId="77777777" w:rsidTr="00B56719">
        <w:tc>
          <w:tcPr>
            <w:tcW w:w="1611" w:type="pct"/>
            <w:vMerge w:val="restart"/>
          </w:tcPr>
          <w:p w14:paraId="16AF4D81" w14:textId="77777777" w:rsidR="006C46E0" w:rsidRPr="005745B0" w:rsidRDefault="006C46E0" w:rsidP="006C46E0">
            <w:pPr>
              <w:rPr>
                <w:b/>
                <w:sz w:val="18"/>
                <w:szCs w:val="18"/>
              </w:rPr>
            </w:pPr>
            <w:r w:rsidRPr="005745B0">
              <w:rPr>
                <w:b/>
                <w:sz w:val="18"/>
                <w:szCs w:val="18"/>
              </w:rPr>
              <w:t>Estonia</w:t>
            </w:r>
          </w:p>
          <w:p w14:paraId="0F325E9D" w14:textId="77777777" w:rsidR="00C92BDC" w:rsidRDefault="00C92BDC" w:rsidP="00C92BDC">
            <w:pPr>
              <w:spacing w:line="276" w:lineRule="auto"/>
              <w:jc w:val="left"/>
              <w:rPr>
                <w:iCs/>
                <w:szCs w:val="18"/>
              </w:rPr>
            </w:pPr>
            <w:r>
              <w:rPr>
                <w:iCs/>
                <w:szCs w:val="18"/>
              </w:rPr>
              <w:t>Eesti looduslikud metsad</w:t>
            </w:r>
            <w:r w:rsidRPr="005745B0">
              <w:rPr>
                <w:iCs/>
                <w:szCs w:val="18"/>
              </w:rPr>
              <w:t xml:space="preserve">, </w:t>
            </w:r>
          </w:p>
          <w:p w14:paraId="1DCD88BA" w14:textId="17B34C25" w:rsidR="0094089E" w:rsidRPr="005745B0" w:rsidRDefault="00C92BDC" w:rsidP="00C92BDC">
            <w:pPr>
              <w:rPr>
                <w:b/>
                <w:sz w:val="18"/>
                <w:szCs w:val="18"/>
              </w:rPr>
            </w:pPr>
            <w:r>
              <w:rPr>
                <w:iCs/>
                <w:szCs w:val="18"/>
              </w:rPr>
              <w:t xml:space="preserve">Eesti FSC sertifitseeritud materjali tarnijad, </w:t>
            </w:r>
            <w:r w:rsidR="00F0174C">
              <w:rPr>
                <w:iCs/>
                <w:szCs w:val="18"/>
              </w:rPr>
              <w:t xml:space="preserve">riigimets ja eramets </w:t>
            </w:r>
            <w:r>
              <w:rPr>
                <w:iCs/>
                <w:szCs w:val="18"/>
              </w:rPr>
              <w:t>(katkenud ahel)</w:t>
            </w:r>
          </w:p>
        </w:tc>
        <w:tc>
          <w:tcPr>
            <w:tcW w:w="539" w:type="pct"/>
            <w:vAlign w:val="center"/>
          </w:tcPr>
          <w:p w14:paraId="71031A37" w14:textId="3D629F5D" w:rsidR="0094089E" w:rsidRPr="005745B0" w:rsidRDefault="0094089E" w:rsidP="0094089E">
            <w:pPr>
              <w:jc w:val="center"/>
              <w:rPr>
                <w:sz w:val="18"/>
                <w:szCs w:val="18"/>
              </w:rPr>
            </w:pPr>
            <w:r w:rsidRPr="005745B0">
              <w:rPr>
                <w:sz w:val="18"/>
                <w:szCs w:val="18"/>
              </w:rPr>
              <w:t>1</w:t>
            </w:r>
          </w:p>
        </w:tc>
        <w:tc>
          <w:tcPr>
            <w:tcW w:w="0" w:type="auto"/>
            <w:vMerge w:val="restart"/>
          </w:tcPr>
          <w:p w14:paraId="34C68CD2" w14:textId="5C70F73F" w:rsidR="006C46E0" w:rsidRPr="005745B0" w:rsidRDefault="00C92BDC" w:rsidP="006C46E0">
            <w:pPr>
              <w:spacing w:before="0"/>
              <w:jc w:val="left"/>
              <w:rPr>
                <w:sz w:val="18"/>
                <w:szCs w:val="18"/>
              </w:rPr>
            </w:pPr>
            <w:r>
              <w:rPr>
                <w:sz w:val="18"/>
                <w:szCs w:val="18"/>
              </w:rPr>
              <w:t xml:space="preserve">Eesti </w:t>
            </w:r>
            <w:r w:rsidRPr="005745B0">
              <w:rPr>
                <w:sz w:val="18"/>
                <w:szCs w:val="18"/>
              </w:rPr>
              <w:t>CNRA</w:t>
            </w:r>
            <w:r>
              <w:rPr>
                <w:sz w:val="18"/>
                <w:szCs w:val="18"/>
              </w:rPr>
              <w:t>, vaadake</w:t>
            </w:r>
            <w:r w:rsidRPr="005745B0">
              <w:rPr>
                <w:sz w:val="18"/>
                <w:szCs w:val="18"/>
              </w:rPr>
              <w:t xml:space="preserve"> </w:t>
            </w:r>
            <w:hyperlink r:id="rId13" w:history="1">
              <w:r w:rsidR="006C46E0" w:rsidRPr="005745B0">
                <w:rPr>
                  <w:rStyle w:val="Hyperlink"/>
                  <w:sz w:val="18"/>
                  <w:szCs w:val="18"/>
                </w:rPr>
                <w:t>https://connect.fsc.org/document-centre/documents/resource/309</w:t>
              </w:r>
            </w:hyperlink>
          </w:p>
          <w:p w14:paraId="40152FDA" w14:textId="77777777" w:rsidR="006C46E0" w:rsidRPr="005745B0" w:rsidRDefault="006C46E0" w:rsidP="006C46E0">
            <w:pPr>
              <w:spacing w:before="0"/>
              <w:jc w:val="left"/>
              <w:rPr>
                <w:sz w:val="18"/>
                <w:szCs w:val="18"/>
              </w:rPr>
            </w:pPr>
            <w:r w:rsidRPr="005745B0">
              <w:rPr>
                <w:sz w:val="18"/>
                <w:szCs w:val="18"/>
              </w:rPr>
              <w:t>FSC-CNRA-EE V1-0 EN_2017-09-20</w:t>
            </w:r>
          </w:p>
          <w:p w14:paraId="1F11973C" w14:textId="77777777" w:rsidR="0094089E" w:rsidRPr="005745B0" w:rsidRDefault="0094089E" w:rsidP="0094089E">
            <w:pPr>
              <w:spacing w:before="0"/>
              <w:jc w:val="left"/>
              <w:rPr>
                <w:sz w:val="18"/>
                <w:szCs w:val="18"/>
              </w:rPr>
            </w:pPr>
          </w:p>
        </w:tc>
        <w:sdt>
          <w:sdtPr>
            <w:rPr>
              <w:sz w:val="18"/>
              <w:szCs w:val="18"/>
            </w:rPr>
            <w:id w:val="353391208"/>
            <w:placeholder>
              <w:docPart w:val="10C84747153343AFA4926A43BDB23FEC"/>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00E397F7" w14:textId="688647CD" w:rsidR="0094089E" w:rsidRPr="005745B0" w:rsidRDefault="00F0174C" w:rsidP="0094089E">
                <w:pPr>
                  <w:rPr>
                    <w:sz w:val="18"/>
                    <w:szCs w:val="18"/>
                  </w:rPr>
                </w:pPr>
                <w:r>
                  <w:rPr>
                    <w:sz w:val="18"/>
                    <w:szCs w:val="18"/>
                  </w:rPr>
                  <w:t>Madal risk</w:t>
                </w:r>
              </w:p>
            </w:tc>
          </w:sdtContent>
        </w:sdt>
      </w:tr>
      <w:tr w:rsidR="0094089E" w:rsidRPr="005745B0" w14:paraId="6A6FECFE" w14:textId="77777777" w:rsidTr="00B56719">
        <w:tc>
          <w:tcPr>
            <w:tcW w:w="1611" w:type="pct"/>
            <w:vMerge/>
          </w:tcPr>
          <w:p w14:paraId="3363C2B2" w14:textId="77777777" w:rsidR="0094089E" w:rsidRPr="005745B0" w:rsidRDefault="0094089E" w:rsidP="0094089E">
            <w:pPr>
              <w:rPr>
                <w:b/>
                <w:sz w:val="18"/>
                <w:szCs w:val="18"/>
              </w:rPr>
            </w:pPr>
          </w:p>
        </w:tc>
        <w:tc>
          <w:tcPr>
            <w:tcW w:w="539" w:type="pct"/>
            <w:vAlign w:val="center"/>
          </w:tcPr>
          <w:p w14:paraId="1530FD22" w14:textId="0B88777F" w:rsidR="0094089E" w:rsidRPr="005745B0" w:rsidRDefault="0094089E" w:rsidP="0094089E">
            <w:pPr>
              <w:jc w:val="center"/>
              <w:rPr>
                <w:sz w:val="18"/>
                <w:szCs w:val="18"/>
              </w:rPr>
            </w:pPr>
            <w:r w:rsidRPr="005745B0">
              <w:rPr>
                <w:sz w:val="18"/>
                <w:szCs w:val="18"/>
              </w:rPr>
              <w:t>2</w:t>
            </w:r>
          </w:p>
        </w:tc>
        <w:tc>
          <w:tcPr>
            <w:tcW w:w="0" w:type="auto"/>
            <w:vMerge/>
          </w:tcPr>
          <w:p w14:paraId="136BCC5C" w14:textId="77777777" w:rsidR="0094089E" w:rsidRPr="005745B0" w:rsidRDefault="0094089E" w:rsidP="0094089E">
            <w:pPr>
              <w:spacing w:before="0"/>
              <w:jc w:val="left"/>
              <w:rPr>
                <w:sz w:val="18"/>
                <w:szCs w:val="18"/>
              </w:rPr>
            </w:pPr>
          </w:p>
        </w:tc>
        <w:sdt>
          <w:sdtPr>
            <w:rPr>
              <w:sz w:val="18"/>
              <w:szCs w:val="18"/>
            </w:rPr>
            <w:id w:val="-529177946"/>
            <w:placeholder>
              <w:docPart w:val="E2C591A859164DBAAA444D0687788432"/>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298B9215" w14:textId="1295D8F9" w:rsidR="0094089E" w:rsidRPr="005745B0" w:rsidRDefault="00F0174C" w:rsidP="0094089E">
                <w:pPr>
                  <w:rPr>
                    <w:sz w:val="18"/>
                    <w:szCs w:val="18"/>
                  </w:rPr>
                </w:pPr>
                <w:r>
                  <w:rPr>
                    <w:sz w:val="18"/>
                    <w:szCs w:val="18"/>
                  </w:rPr>
                  <w:t>Madal risk</w:t>
                </w:r>
              </w:p>
            </w:tc>
          </w:sdtContent>
        </w:sdt>
      </w:tr>
      <w:tr w:rsidR="0094089E" w:rsidRPr="005745B0" w14:paraId="41BAEB97" w14:textId="77777777" w:rsidTr="00B56719">
        <w:tc>
          <w:tcPr>
            <w:tcW w:w="1611" w:type="pct"/>
            <w:vMerge/>
          </w:tcPr>
          <w:p w14:paraId="4A126B89" w14:textId="77777777" w:rsidR="0094089E" w:rsidRPr="005745B0" w:rsidRDefault="0094089E" w:rsidP="0094089E">
            <w:pPr>
              <w:rPr>
                <w:b/>
                <w:sz w:val="18"/>
                <w:szCs w:val="18"/>
              </w:rPr>
            </w:pPr>
          </w:p>
        </w:tc>
        <w:tc>
          <w:tcPr>
            <w:tcW w:w="539" w:type="pct"/>
            <w:vAlign w:val="center"/>
          </w:tcPr>
          <w:p w14:paraId="3FB43991" w14:textId="0D5D0C45" w:rsidR="0094089E" w:rsidRPr="005745B0" w:rsidRDefault="0094089E" w:rsidP="0094089E">
            <w:pPr>
              <w:jc w:val="center"/>
              <w:rPr>
                <w:sz w:val="18"/>
                <w:szCs w:val="18"/>
              </w:rPr>
            </w:pPr>
            <w:r w:rsidRPr="005745B0">
              <w:rPr>
                <w:sz w:val="18"/>
                <w:szCs w:val="18"/>
              </w:rPr>
              <w:t>3</w:t>
            </w:r>
          </w:p>
        </w:tc>
        <w:tc>
          <w:tcPr>
            <w:tcW w:w="0" w:type="auto"/>
            <w:vMerge/>
          </w:tcPr>
          <w:p w14:paraId="00113E81" w14:textId="77777777" w:rsidR="0094089E" w:rsidRPr="005745B0" w:rsidRDefault="0094089E" w:rsidP="0094089E">
            <w:pPr>
              <w:spacing w:before="0"/>
              <w:jc w:val="left"/>
              <w:rPr>
                <w:sz w:val="18"/>
                <w:szCs w:val="18"/>
              </w:rPr>
            </w:pPr>
          </w:p>
        </w:tc>
        <w:sdt>
          <w:sdtPr>
            <w:rPr>
              <w:sz w:val="18"/>
              <w:szCs w:val="18"/>
            </w:rPr>
            <w:id w:val="-645356259"/>
            <w:placeholder>
              <w:docPart w:val="45363ED2986943AAA3D13D71616B8522"/>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309791A3" w14:textId="741DA9E1" w:rsidR="0094089E" w:rsidRPr="005745B0" w:rsidRDefault="00F0174C" w:rsidP="0094089E">
                <w:pPr>
                  <w:rPr>
                    <w:sz w:val="18"/>
                    <w:szCs w:val="18"/>
                  </w:rPr>
                </w:pPr>
                <w:r>
                  <w:rPr>
                    <w:sz w:val="18"/>
                    <w:szCs w:val="18"/>
                  </w:rPr>
                  <w:t>Madal risk</w:t>
                </w:r>
              </w:p>
            </w:tc>
          </w:sdtContent>
        </w:sdt>
      </w:tr>
      <w:tr w:rsidR="0094089E" w:rsidRPr="005745B0" w14:paraId="1C5EA6D4" w14:textId="77777777" w:rsidTr="00B56719">
        <w:tc>
          <w:tcPr>
            <w:tcW w:w="1611" w:type="pct"/>
            <w:vMerge/>
          </w:tcPr>
          <w:p w14:paraId="2E5C8894" w14:textId="77777777" w:rsidR="0094089E" w:rsidRPr="005745B0" w:rsidRDefault="0094089E" w:rsidP="0094089E">
            <w:pPr>
              <w:rPr>
                <w:b/>
                <w:sz w:val="18"/>
                <w:szCs w:val="18"/>
              </w:rPr>
            </w:pPr>
          </w:p>
        </w:tc>
        <w:tc>
          <w:tcPr>
            <w:tcW w:w="539" w:type="pct"/>
            <w:vAlign w:val="center"/>
          </w:tcPr>
          <w:p w14:paraId="2EF059E0" w14:textId="45AC7155" w:rsidR="0094089E" w:rsidRPr="005745B0" w:rsidRDefault="0094089E" w:rsidP="0094089E">
            <w:pPr>
              <w:jc w:val="center"/>
              <w:rPr>
                <w:sz w:val="18"/>
                <w:szCs w:val="18"/>
              </w:rPr>
            </w:pPr>
            <w:r w:rsidRPr="005745B0">
              <w:rPr>
                <w:sz w:val="18"/>
                <w:szCs w:val="18"/>
              </w:rPr>
              <w:t>4</w:t>
            </w:r>
          </w:p>
        </w:tc>
        <w:tc>
          <w:tcPr>
            <w:tcW w:w="0" w:type="auto"/>
            <w:vMerge/>
          </w:tcPr>
          <w:p w14:paraId="55B4C47C" w14:textId="77777777" w:rsidR="0094089E" w:rsidRPr="005745B0" w:rsidRDefault="0094089E" w:rsidP="0094089E">
            <w:pPr>
              <w:spacing w:before="0"/>
              <w:jc w:val="left"/>
              <w:rPr>
                <w:sz w:val="18"/>
                <w:szCs w:val="18"/>
              </w:rPr>
            </w:pPr>
          </w:p>
        </w:tc>
        <w:sdt>
          <w:sdtPr>
            <w:rPr>
              <w:sz w:val="18"/>
              <w:szCs w:val="18"/>
            </w:rPr>
            <w:id w:val="646555904"/>
            <w:placeholder>
              <w:docPart w:val="20F722F48E3F441EAB76394BB94B05D8"/>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12E2A849" w14:textId="591108C3" w:rsidR="0094089E" w:rsidRPr="005745B0" w:rsidRDefault="00F0174C" w:rsidP="0094089E">
                <w:pPr>
                  <w:rPr>
                    <w:sz w:val="18"/>
                    <w:szCs w:val="18"/>
                  </w:rPr>
                </w:pPr>
                <w:r>
                  <w:rPr>
                    <w:sz w:val="18"/>
                    <w:szCs w:val="18"/>
                  </w:rPr>
                  <w:t>Madal risk</w:t>
                </w:r>
              </w:p>
            </w:tc>
          </w:sdtContent>
        </w:sdt>
      </w:tr>
      <w:tr w:rsidR="0094089E" w:rsidRPr="005745B0" w14:paraId="7EE950E3" w14:textId="77777777" w:rsidTr="00B56719">
        <w:tc>
          <w:tcPr>
            <w:tcW w:w="1611" w:type="pct"/>
            <w:vMerge/>
          </w:tcPr>
          <w:p w14:paraId="17B6D0FA" w14:textId="77777777" w:rsidR="0094089E" w:rsidRPr="005745B0" w:rsidRDefault="0094089E" w:rsidP="0094089E">
            <w:pPr>
              <w:rPr>
                <w:b/>
                <w:sz w:val="18"/>
                <w:szCs w:val="18"/>
              </w:rPr>
            </w:pPr>
          </w:p>
        </w:tc>
        <w:tc>
          <w:tcPr>
            <w:tcW w:w="539" w:type="pct"/>
            <w:vAlign w:val="center"/>
          </w:tcPr>
          <w:p w14:paraId="5B7BB50D" w14:textId="0384A18D" w:rsidR="0094089E" w:rsidRPr="005745B0" w:rsidRDefault="0094089E" w:rsidP="0094089E">
            <w:pPr>
              <w:jc w:val="center"/>
              <w:rPr>
                <w:sz w:val="18"/>
                <w:szCs w:val="18"/>
              </w:rPr>
            </w:pPr>
            <w:r w:rsidRPr="005745B0">
              <w:rPr>
                <w:sz w:val="18"/>
                <w:szCs w:val="18"/>
              </w:rPr>
              <w:t>5</w:t>
            </w:r>
          </w:p>
        </w:tc>
        <w:tc>
          <w:tcPr>
            <w:tcW w:w="0" w:type="auto"/>
            <w:vMerge/>
          </w:tcPr>
          <w:p w14:paraId="33DD9056" w14:textId="77777777" w:rsidR="0094089E" w:rsidRPr="005745B0" w:rsidRDefault="0094089E" w:rsidP="0094089E">
            <w:pPr>
              <w:spacing w:before="0"/>
              <w:jc w:val="left"/>
              <w:rPr>
                <w:sz w:val="18"/>
                <w:szCs w:val="18"/>
              </w:rPr>
            </w:pPr>
          </w:p>
        </w:tc>
        <w:sdt>
          <w:sdtPr>
            <w:rPr>
              <w:sz w:val="18"/>
              <w:szCs w:val="18"/>
            </w:rPr>
            <w:id w:val="576408972"/>
            <w:placeholder>
              <w:docPart w:val="891AB92AB28E4E67A4653008B2FC7A12"/>
            </w:placeholder>
            <w:comboBox>
              <w:listItem w:displayText="Madal risk" w:value="Madal risk"/>
              <w:listItem w:displayText="Määratletud risk" w:value="Määratletud risk"/>
              <w:listItem w:displayText="Määratlemata risk" w:value="Määratlemata risk"/>
            </w:comboBox>
          </w:sdtPr>
          <w:sdtContent>
            <w:tc>
              <w:tcPr>
                <w:tcW w:w="0" w:type="auto"/>
              </w:tcPr>
              <w:p w14:paraId="55F6FA33" w14:textId="484B2D90" w:rsidR="0094089E" w:rsidRPr="005745B0" w:rsidRDefault="00F0174C" w:rsidP="0094089E">
                <w:pPr>
                  <w:rPr>
                    <w:sz w:val="18"/>
                    <w:szCs w:val="18"/>
                  </w:rPr>
                </w:pPr>
                <w:r>
                  <w:rPr>
                    <w:sz w:val="18"/>
                    <w:szCs w:val="18"/>
                  </w:rPr>
                  <w:t>Madal risk</w:t>
                </w:r>
              </w:p>
            </w:tc>
          </w:sdtContent>
        </w:sdt>
      </w:tr>
    </w:tbl>
    <w:p w14:paraId="0D3E1DC4" w14:textId="38D6D05E" w:rsidR="006C6A60" w:rsidRPr="005745B0" w:rsidRDefault="006C6A60" w:rsidP="00A56903">
      <w:pPr>
        <w:rPr>
          <w:rFonts w:cs="Arial"/>
          <w:b/>
          <w:sz w:val="22"/>
          <w:lang w:val="et-EE"/>
        </w:rPr>
      </w:pPr>
    </w:p>
    <w:p w14:paraId="5FC465B2" w14:textId="061FE3B1" w:rsidR="00A56903" w:rsidRPr="005745B0" w:rsidRDefault="00A56903" w:rsidP="00A56903">
      <w:pPr>
        <w:rPr>
          <w:rFonts w:cs="Arial"/>
          <w:b/>
          <w:sz w:val="22"/>
          <w:lang w:val="et-EE"/>
        </w:rPr>
      </w:pPr>
      <w:r w:rsidRPr="005745B0">
        <w:rPr>
          <w:rFonts w:cs="Arial"/>
          <w:b/>
          <w:sz w:val="22"/>
          <w:lang w:val="et-EE"/>
        </w:rPr>
        <w:t xml:space="preserve">4. </w:t>
      </w:r>
      <w:r w:rsidR="00282773">
        <w:rPr>
          <w:rFonts w:cs="Arial"/>
          <w:b/>
          <w:sz w:val="22"/>
          <w:lang w:val="et-EE"/>
        </w:rPr>
        <w:t>Riski hindamine ja leevendamine</w:t>
      </w:r>
    </w:p>
    <w:p w14:paraId="0C7E49A4" w14:textId="12335374" w:rsidR="00A56903" w:rsidRPr="005745B0" w:rsidRDefault="00A56903" w:rsidP="00DE65F0">
      <w:pPr>
        <w:spacing w:after="120"/>
        <w:rPr>
          <w:b/>
          <w:szCs w:val="20"/>
          <w:lang w:val="et-EE"/>
        </w:rPr>
      </w:pPr>
      <w:r w:rsidRPr="005745B0">
        <w:rPr>
          <w:b/>
          <w:szCs w:val="20"/>
          <w:lang w:val="et-EE"/>
        </w:rPr>
        <w:t xml:space="preserve">4.a </w:t>
      </w:r>
      <w:r w:rsidR="009D38E6">
        <w:rPr>
          <w:b/>
          <w:szCs w:val="20"/>
          <w:lang w:val="et-EE"/>
        </w:rPr>
        <w:t>Materjali päritoluga seotud riski leevendamine</w:t>
      </w:r>
    </w:p>
    <w:p w14:paraId="7288AB3F" w14:textId="0301F446" w:rsidR="00350529" w:rsidRPr="005745B0" w:rsidRDefault="00B745BF" w:rsidP="00EB0DA8">
      <w:pPr>
        <w:spacing w:after="120"/>
        <w:rPr>
          <w:i/>
          <w:color w:val="4BACC6" w:themeColor="accent5"/>
          <w:szCs w:val="20"/>
          <w:lang w:val="et-EE"/>
        </w:rPr>
      </w:pPr>
      <w:r>
        <w:rPr>
          <w:i/>
          <w:color w:val="4BACC6" w:themeColor="accent5"/>
          <w:szCs w:val="20"/>
          <w:lang w:val="et-EE"/>
        </w:rPr>
        <w:t>Koostage iga tarneahela kohta eraldi tabel</w:t>
      </w:r>
      <w:r w:rsidR="008A61C8">
        <w:rPr>
          <w:i/>
          <w:color w:val="4BACC6" w:themeColor="accent5"/>
          <w:szCs w:val="20"/>
          <w:lang w:val="et-EE"/>
        </w:rPr>
        <w:t xml:space="preserve">. Kirjeldage iga </w:t>
      </w:r>
      <w:r w:rsidR="00A15193">
        <w:rPr>
          <w:i/>
          <w:color w:val="4BACC6" w:themeColor="accent5"/>
          <w:szCs w:val="20"/>
          <w:lang w:val="et-EE"/>
        </w:rPr>
        <w:t>indikaatori kontrollmeetmeid</w:t>
      </w:r>
      <w:r w:rsidR="00625E13">
        <w:rPr>
          <w:i/>
          <w:color w:val="4BACC6" w:themeColor="accent5"/>
          <w:szCs w:val="20"/>
          <w:lang w:val="et-EE"/>
        </w:rPr>
        <w:t>, mis on asjakohases riskihinnangus hinnatud kui „Määratud risk“</w:t>
      </w:r>
      <w:r w:rsidR="00325F65">
        <w:rPr>
          <w:i/>
          <w:color w:val="4BACC6" w:themeColor="accent5"/>
          <w:szCs w:val="20"/>
          <w:lang w:val="et-EE"/>
        </w:rPr>
        <w:t xml:space="preserve"> („Madal risk“ indikaatorite read kustutage)</w:t>
      </w:r>
      <w:r w:rsidR="001D4FD9">
        <w:rPr>
          <w:i/>
          <w:color w:val="4BACC6" w:themeColor="accent5"/>
          <w:szCs w:val="20"/>
          <w:lang w:val="et-EE"/>
        </w:rPr>
        <w:t>.</w:t>
      </w:r>
    </w:p>
    <w:p w14:paraId="00B777B4" w14:textId="64262961" w:rsidR="00A56903" w:rsidRPr="005745B0" w:rsidRDefault="00FC2D22" w:rsidP="00EB0DA8">
      <w:pPr>
        <w:spacing w:after="120"/>
        <w:rPr>
          <w:i/>
          <w:color w:val="4BACC6" w:themeColor="accent5"/>
          <w:szCs w:val="20"/>
          <w:lang w:val="et-EE"/>
        </w:rPr>
      </w:pPr>
      <w:r w:rsidRPr="00FC2D22">
        <w:rPr>
          <w:i/>
          <w:color w:val="4BACC6" w:themeColor="accent5"/>
          <w:szCs w:val="20"/>
          <w:lang w:val="et-EE"/>
        </w:rPr>
        <w:t xml:space="preserve">Kui kasutate ainult madala riskitasemega alasid, kustutage tabel ja </w:t>
      </w:r>
      <w:r w:rsidR="003F0CC0">
        <w:rPr>
          <w:i/>
          <w:color w:val="4BACC6" w:themeColor="accent5"/>
          <w:szCs w:val="20"/>
          <w:lang w:val="et-EE"/>
        </w:rPr>
        <w:t>kirjutage</w:t>
      </w:r>
      <w:r w:rsidRPr="00FC2D22">
        <w:rPr>
          <w:i/>
          <w:color w:val="4BACC6" w:themeColor="accent5"/>
          <w:szCs w:val="20"/>
          <w:lang w:val="et-EE"/>
        </w:rPr>
        <w:t xml:space="preserve"> </w:t>
      </w:r>
      <w:r w:rsidRPr="003F0CC0">
        <w:rPr>
          <w:b/>
          <w:bCs/>
          <w:i/>
          <w:color w:val="4BACC6" w:themeColor="accent5"/>
          <w:szCs w:val="20"/>
          <w:lang w:val="et-EE"/>
        </w:rPr>
        <w:t>"Ei ole nõutav, kõik tarne piirkonnad on madala riskiga".</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30"/>
        <w:gridCol w:w="8129"/>
        <w:gridCol w:w="3947"/>
      </w:tblGrid>
      <w:tr w:rsidR="00A56903" w:rsidRPr="005745B0" w14:paraId="28601D50" w14:textId="77777777" w:rsidTr="002B0F6E">
        <w:tc>
          <w:tcPr>
            <w:tcW w:w="5000" w:type="pct"/>
            <w:gridSpan w:val="3"/>
            <w:shd w:val="clear" w:color="auto" w:fill="auto"/>
            <w:vAlign w:val="center"/>
          </w:tcPr>
          <w:p w14:paraId="13AFEA08" w14:textId="77777777" w:rsidR="008A0310" w:rsidRPr="005745B0" w:rsidRDefault="00054269" w:rsidP="008A0310">
            <w:pPr>
              <w:spacing w:line="276" w:lineRule="auto"/>
              <w:jc w:val="left"/>
              <w:rPr>
                <w:iCs/>
                <w:szCs w:val="18"/>
              </w:rPr>
            </w:pPr>
            <w:r>
              <w:rPr>
                <w:rFonts w:cstheme="minorHAnsi"/>
                <w:b/>
                <w:szCs w:val="18"/>
              </w:rPr>
              <w:t>Tarne piirkond ja päritoluallikad</w:t>
            </w:r>
            <w:r w:rsidR="00A56903" w:rsidRPr="005745B0">
              <w:rPr>
                <w:rFonts w:cstheme="minorHAnsi"/>
                <w:b/>
                <w:szCs w:val="18"/>
              </w:rPr>
              <w:t>:</w:t>
            </w:r>
            <w:r w:rsidR="00FB7553" w:rsidRPr="005745B0">
              <w:rPr>
                <w:rFonts w:cstheme="minorHAnsi"/>
                <w:b/>
                <w:szCs w:val="18"/>
              </w:rPr>
              <w:t xml:space="preserve"> </w:t>
            </w:r>
            <w:r w:rsidR="008A0310">
              <w:rPr>
                <w:iCs/>
                <w:szCs w:val="18"/>
              </w:rPr>
              <w:t>Eesti looduslikud metsad</w:t>
            </w:r>
            <w:r w:rsidR="008A0310" w:rsidRPr="005745B0">
              <w:rPr>
                <w:iCs/>
                <w:szCs w:val="18"/>
              </w:rPr>
              <w:t xml:space="preserve">, </w:t>
            </w:r>
          </w:p>
          <w:p w14:paraId="1977EA31" w14:textId="5EB1FB6A" w:rsidR="00A56903" w:rsidRPr="005745B0" w:rsidRDefault="008A0310" w:rsidP="008A0310">
            <w:pPr>
              <w:rPr>
                <w:bCs/>
                <w:i/>
                <w:iCs/>
                <w:sz w:val="18"/>
                <w:szCs w:val="18"/>
              </w:rPr>
            </w:pPr>
            <w:r>
              <w:rPr>
                <w:iCs/>
                <w:szCs w:val="18"/>
              </w:rPr>
              <w:t>Eesti sertifitseerimata materjali tarnijad, riiklik ja era</w:t>
            </w:r>
          </w:p>
        </w:tc>
      </w:tr>
      <w:tr w:rsidR="0072483C" w:rsidRPr="005745B0" w14:paraId="752CD6C9" w14:textId="77777777" w:rsidTr="00DC5BBC">
        <w:tc>
          <w:tcPr>
            <w:tcW w:w="689" w:type="pct"/>
            <w:shd w:val="clear" w:color="auto" w:fill="E9F0DC"/>
            <w:vAlign w:val="center"/>
          </w:tcPr>
          <w:p w14:paraId="0A515E4B" w14:textId="2FCB6E8A" w:rsidR="0072483C" w:rsidRPr="005745B0" w:rsidRDefault="0072483C" w:rsidP="0072483C">
            <w:pPr>
              <w:spacing w:after="120"/>
              <w:jc w:val="center"/>
              <w:rPr>
                <w:rFonts w:cstheme="minorHAnsi"/>
                <w:b/>
                <w:sz w:val="18"/>
                <w:szCs w:val="18"/>
              </w:rPr>
            </w:pPr>
            <w:r>
              <w:rPr>
                <w:rFonts w:cstheme="minorHAnsi"/>
                <w:b/>
                <w:sz w:val="18"/>
                <w:szCs w:val="18"/>
              </w:rPr>
              <w:t>Indikaator</w:t>
            </w:r>
          </w:p>
        </w:tc>
        <w:tc>
          <w:tcPr>
            <w:tcW w:w="2902" w:type="pct"/>
            <w:shd w:val="clear" w:color="auto" w:fill="E9F0DC"/>
            <w:vAlign w:val="center"/>
          </w:tcPr>
          <w:p w14:paraId="6E9B255E" w14:textId="59708AB0" w:rsidR="0072483C" w:rsidRPr="005745B0" w:rsidRDefault="0072483C" w:rsidP="0072483C">
            <w:pPr>
              <w:spacing w:after="120"/>
              <w:jc w:val="center"/>
              <w:rPr>
                <w:rFonts w:cstheme="minorHAnsi"/>
                <w:b/>
                <w:sz w:val="18"/>
                <w:szCs w:val="18"/>
              </w:rPr>
            </w:pPr>
            <w:r>
              <w:rPr>
                <w:rFonts w:cstheme="minorHAnsi"/>
                <w:b/>
                <w:sz w:val="18"/>
                <w:szCs w:val="18"/>
              </w:rPr>
              <w:t>Kontrollmeetmed ja nende rakendamise soovitud tulemus</w:t>
            </w:r>
          </w:p>
        </w:tc>
        <w:tc>
          <w:tcPr>
            <w:tcW w:w="1409" w:type="pct"/>
            <w:shd w:val="clear" w:color="auto" w:fill="E9F0DC"/>
            <w:vAlign w:val="center"/>
          </w:tcPr>
          <w:p w14:paraId="50F57F98" w14:textId="5D8F2B30" w:rsidR="0072483C" w:rsidRPr="0072483C" w:rsidRDefault="0072483C" w:rsidP="0072483C">
            <w:pPr>
              <w:spacing w:after="120"/>
              <w:jc w:val="center"/>
              <w:rPr>
                <w:rFonts w:cstheme="minorHAnsi"/>
                <w:b/>
                <w:sz w:val="18"/>
                <w:szCs w:val="18"/>
              </w:rPr>
            </w:pPr>
            <w:r w:rsidRPr="0072483C">
              <w:rPr>
                <w:rFonts w:cstheme="minorHAnsi"/>
                <w:b/>
                <w:sz w:val="18"/>
                <w:szCs w:val="18"/>
              </w:rPr>
              <w:t xml:space="preserve">Organisatsiooni välikontrollide tulemused, kui need on kasutusel </w:t>
            </w:r>
            <w:r w:rsidRPr="0072483C">
              <w:rPr>
                <w:rFonts w:cstheme="minorHAnsi"/>
                <w:b/>
                <w:sz w:val="18"/>
                <w:szCs w:val="18"/>
              </w:rPr>
              <w:lastRenderedPageBreak/>
              <w:t>kontrollmeetmena. Dokumentide kontrolli protsessi kirjeldus.</w:t>
            </w:r>
          </w:p>
        </w:tc>
      </w:tr>
      <w:tr w:rsidR="00A56903" w:rsidRPr="005745B0" w14:paraId="02EBC27E" w14:textId="77777777" w:rsidTr="00DC5BBC">
        <w:tc>
          <w:tcPr>
            <w:tcW w:w="689" w:type="pct"/>
            <w:shd w:val="clear" w:color="auto" w:fill="auto"/>
          </w:tcPr>
          <w:p w14:paraId="03AC6D49" w14:textId="77777777" w:rsidR="0061441A" w:rsidRPr="0061441A" w:rsidRDefault="0061441A" w:rsidP="0061441A">
            <w:pPr>
              <w:rPr>
                <w:rFonts w:cstheme="minorHAnsi"/>
                <w:i/>
                <w:color w:val="4BACC6" w:themeColor="accent5"/>
                <w:sz w:val="16"/>
                <w:szCs w:val="16"/>
              </w:rPr>
            </w:pPr>
            <w:r w:rsidRPr="0061441A">
              <w:rPr>
                <w:rFonts w:cstheme="minorHAnsi"/>
                <w:i/>
                <w:color w:val="4BACC6" w:themeColor="accent5"/>
                <w:sz w:val="16"/>
                <w:szCs w:val="16"/>
              </w:rPr>
              <w:lastRenderedPageBreak/>
              <w:t>Rakendatavas riskihinnangus „määratletud riskina“ hinnatud indikaatori number</w:t>
            </w:r>
          </w:p>
          <w:p w14:paraId="5438E4CA" w14:textId="5CAD6945" w:rsidR="00A56903" w:rsidRPr="005745B0" w:rsidRDefault="00A56903" w:rsidP="006A1AED">
            <w:pPr>
              <w:spacing w:before="0"/>
              <w:rPr>
                <w:rFonts w:cstheme="minorHAnsi"/>
                <w:color w:val="4BACC6" w:themeColor="accent5"/>
                <w:sz w:val="16"/>
                <w:szCs w:val="16"/>
              </w:rPr>
            </w:pPr>
          </w:p>
        </w:tc>
        <w:tc>
          <w:tcPr>
            <w:tcW w:w="2902" w:type="pct"/>
            <w:shd w:val="clear" w:color="auto" w:fill="auto"/>
          </w:tcPr>
          <w:p w14:paraId="2758B8C4" w14:textId="77777777" w:rsidR="00BE6FD6" w:rsidRPr="00BE6FD6" w:rsidRDefault="00BE6FD6" w:rsidP="00BE6FD6">
            <w:pPr>
              <w:spacing w:before="0"/>
              <w:rPr>
                <w:rFonts w:cstheme="minorHAnsi"/>
                <w:i/>
                <w:color w:val="4BACC6" w:themeColor="accent5"/>
                <w:sz w:val="16"/>
                <w:szCs w:val="16"/>
              </w:rPr>
            </w:pPr>
            <w:r w:rsidRPr="00BE6FD6">
              <w:rPr>
                <w:rFonts w:cstheme="minorHAnsi"/>
                <w:i/>
                <w:color w:val="4BACC6" w:themeColor="accent5"/>
                <w:sz w:val="16"/>
                <w:szCs w:val="16"/>
              </w:rPr>
              <w:t xml:space="preserve">Kirjeldage riski leevendamiseks rakendatud kontrollimeetmeid ja kirjeldage nende soovitud tulemust. Soovitud tulemuse välja toomine on kohustuslik, kui organisatsioon töötab kontrollimeetmed välja ise. Soovitud tulemust ei ole vaja, kui kontrollimeetmed on riskihinnangus kirjeldatud. </w:t>
            </w:r>
          </w:p>
          <w:p w14:paraId="1E1C1A96" w14:textId="66CF4D88" w:rsidR="00A56903" w:rsidRPr="005745B0" w:rsidRDefault="00BE6FD6" w:rsidP="00BE6FD6">
            <w:pPr>
              <w:spacing w:before="0"/>
              <w:rPr>
                <w:rFonts w:cstheme="minorHAnsi"/>
                <w:color w:val="4BACC6" w:themeColor="accent5"/>
                <w:sz w:val="16"/>
                <w:szCs w:val="16"/>
              </w:rPr>
            </w:pPr>
            <w:r w:rsidRPr="00BE6FD6">
              <w:rPr>
                <w:rFonts w:cstheme="minorHAnsi"/>
                <w:i/>
                <w:color w:val="4BACC6" w:themeColor="accent5"/>
                <w:sz w:val="16"/>
                <w:szCs w:val="16"/>
              </w:rPr>
              <w:t>Kui kontrollimeetmed on toodud FSC riskihinnangus või kui need on 2. ja 3. kategooria kohta avalikult kättesaadavad, ei ole eksperdiarvamus vajalik. Kontrollmeetmete rakendamise tulemused kirjeldatakse järgmises veerus.</w:t>
            </w:r>
          </w:p>
        </w:tc>
        <w:tc>
          <w:tcPr>
            <w:tcW w:w="1409" w:type="pct"/>
          </w:tcPr>
          <w:p w14:paraId="44EC1E30"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Kokkuvõte organisatsiooni poolt auditiperioodil läbi viidud tarnijate kontrollide leidudest. Või kirjeldus dokumentide kontrolli läbi viimise protsessist, kui kontrollmeetmed põhinevad dokumentide läbivaatamisel ja ei nõua välikontrolle. </w:t>
            </w:r>
          </w:p>
          <w:p w14:paraId="314F03B6"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Tooge välja auditiperiood või ajavahemik või kontrollitud tarnijate arv. Palun esitage üksikasjalikum teave, et määratleda ja täpsustada hinnatava DDS-i ulatus. </w:t>
            </w:r>
          </w:p>
          <w:p w14:paraId="3F4E2E1D" w14:textId="77777777" w:rsidR="00FE12C9" w:rsidRPr="00FE12C9" w:rsidRDefault="00FE12C9" w:rsidP="00FE12C9">
            <w:pPr>
              <w:spacing w:before="0"/>
              <w:rPr>
                <w:rFonts w:cstheme="minorHAnsi"/>
                <w:i/>
                <w:color w:val="4BACC6" w:themeColor="accent5"/>
                <w:sz w:val="16"/>
                <w:szCs w:val="16"/>
              </w:rPr>
            </w:pPr>
          </w:p>
          <w:p w14:paraId="354BF5F0"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Kirjeldage leitud mittevastavuste kõrvaldamiseks tarvitusele võetud meetmeid, välja arvatud juhul, kui need on konfidentsiaalsed. </w:t>
            </w:r>
          </w:p>
          <w:p w14:paraId="7065BE75"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Kui teavet loetakse konfidentsiaalseks ja seda ei avaldata, esitage selle otsuse põhjendus. </w:t>
            </w:r>
          </w:p>
          <w:p w14:paraId="1983EAF0"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Kirjeldage, mil viisil veendub organisatsioon kontrollimeetmete tõhususes. </w:t>
            </w:r>
          </w:p>
          <w:p w14:paraId="74D8C3D0" w14:textId="77777777" w:rsidR="00FE12C9" w:rsidRPr="00FE12C9" w:rsidRDefault="00FE12C9" w:rsidP="00FE12C9">
            <w:pPr>
              <w:spacing w:before="0"/>
              <w:rPr>
                <w:rFonts w:cstheme="minorHAnsi"/>
                <w:i/>
                <w:color w:val="4BACC6" w:themeColor="accent5"/>
                <w:sz w:val="16"/>
                <w:szCs w:val="16"/>
              </w:rPr>
            </w:pPr>
          </w:p>
          <w:p w14:paraId="3ADCFF78"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Sealhulgas: </w:t>
            </w:r>
          </w:p>
          <w:p w14:paraId="4B4170A4"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 teave ajaperioodi kohta (kui sageli organisatsioon kontrolle teeb), </w:t>
            </w:r>
          </w:p>
          <w:p w14:paraId="288B1973"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 auditite arv, </w:t>
            </w:r>
          </w:p>
          <w:p w14:paraId="7B5C0A65"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kontrollide intervalli selgitus,</w:t>
            </w:r>
          </w:p>
          <w:p w14:paraId="1507B8AF"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 ja auditite peamised tulemused. </w:t>
            </w:r>
          </w:p>
          <w:p w14:paraId="6444CBF1" w14:textId="77777777" w:rsidR="00FE12C9" w:rsidRPr="00FE12C9" w:rsidRDefault="00FE12C9" w:rsidP="00FE12C9">
            <w:pPr>
              <w:spacing w:before="0"/>
              <w:rPr>
                <w:rFonts w:cstheme="minorHAnsi"/>
                <w:i/>
                <w:color w:val="4BACC6" w:themeColor="accent5"/>
                <w:sz w:val="16"/>
                <w:szCs w:val="16"/>
              </w:rPr>
            </w:pPr>
          </w:p>
          <w:p w14:paraId="3E50C97F" w14:textId="77777777" w:rsidR="00FE12C9" w:rsidRPr="00FE12C9"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 xml:space="preserve">Kui organisatsioon tuvastab mittevastavusi, kirjeldage meetmed, mida rakendatakse nende kõrvaldamiseks </w:t>
            </w:r>
          </w:p>
          <w:p w14:paraId="7E8D0452" w14:textId="3A9B0F82" w:rsidR="006B4A26" w:rsidRPr="005745B0" w:rsidRDefault="00FE12C9" w:rsidP="00FE12C9">
            <w:pPr>
              <w:spacing w:before="0"/>
              <w:rPr>
                <w:rFonts w:cstheme="minorHAnsi"/>
                <w:i/>
                <w:color w:val="4BACC6" w:themeColor="accent5"/>
                <w:sz w:val="16"/>
                <w:szCs w:val="16"/>
              </w:rPr>
            </w:pPr>
            <w:r w:rsidRPr="00FE12C9">
              <w:rPr>
                <w:rFonts w:cstheme="minorHAnsi"/>
                <w:i/>
                <w:color w:val="4BACC6" w:themeColor="accent5"/>
                <w:sz w:val="16"/>
                <w:szCs w:val="16"/>
              </w:rPr>
              <w:t>Valimi koostamise määr kehtib ainult tarnijate arvu suhtes, kontrollimeetmetest ei ole lubatud valimit koostada ja iga valimisse kaasatud tarnija puhul peab auditeerima kõik kontrollmeetmed</w:t>
            </w:r>
          </w:p>
        </w:tc>
      </w:tr>
      <w:tr w:rsidR="00145FEE" w:rsidRPr="005745B0" w14:paraId="622433BD" w14:textId="77777777" w:rsidTr="004E5F43">
        <w:tc>
          <w:tcPr>
            <w:tcW w:w="5000" w:type="pct"/>
            <w:gridSpan w:val="3"/>
          </w:tcPr>
          <w:p w14:paraId="1CCC3BF0" w14:textId="3961D2EA" w:rsidR="00145FEE" w:rsidRPr="008A23B8" w:rsidRDefault="008A23B8" w:rsidP="00145FEE">
            <w:pPr>
              <w:rPr>
                <w:rFonts w:asciiTheme="minorHAnsi" w:hAnsiTheme="minorHAnsi"/>
                <w:sz w:val="18"/>
                <w:szCs w:val="18"/>
              </w:rPr>
            </w:pPr>
            <w:r>
              <w:rPr>
                <w:rFonts w:cstheme="minorHAnsi"/>
                <w:sz w:val="18"/>
                <w:szCs w:val="18"/>
              </w:rPr>
              <w:t xml:space="preserve">Kontrollitud puidu kategooria 2. </w:t>
            </w:r>
            <w:r w:rsidR="00474899">
              <w:rPr>
                <w:rFonts w:cstheme="minorHAnsi"/>
                <w:sz w:val="18"/>
                <w:szCs w:val="18"/>
              </w:rPr>
              <w:t>T</w:t>
            </w:r>
            <w:r w:rsidR="00474899" w:rsidRPr="00474899">
              <w:rPr>
                <w:rFonts w:cstheme="minorHAnsi"/>
                <w:sz w:val="18"/>
                <w:szCs w:val="18"/>
              </w:rPr>
              <w:t>raditsioonilisi ja inimõigusi rikkudes üles töötatud puit</w:t>
            </w:r>
          </w:p>
        </w:tc>
      </w:tr>
      <w:tr w:rsidR="00BB281C" w:rsidRPr="005745B0" w14:paraId="3CC8B9FC" w14:textId="77777777" w:rsidTr="00DC5BBC">
        <w:tc>
          <w:tcPr>
            <w:tcW w:w="689" w:type="pct"/>
          </w:tcPr>
          <w:p w14:paraId="422F82D4" w14:textId="77777777" w:rsidR="00BB281C" w:rsidRPr="005745B0" w:rsidRDefault="00BB281C" w:rsidP="004E5F43">
            <w:pPr>
              <w:rPr>
                <w:sz w:val="18"/>
                <w:szCs w:val="18"/>
              </w:rPr>
            </w:pPr>
            <w:r w:rsidRPr="005745B0">
              <w:rPr>
                <w:sz w:val="18"/>
                <w:szCs w:val="18"/>
              </w:rPr>
              <w:t>2.2</w:t>
            </w:r>
          </w:p>
        </w:tc>
        <w:tc>
          <w:tcPr>
            <w:tcW w:w="2902" w:type="pct"/>
          </w:tcPr>
          <w:p w14:paraId="7F6B70A5" w14:textId="77777777" w:rsidR="00977DCA" w:rsidRDefault="00977DCA" w:rsidP="00977DCA">
            <w:pPr>
              <w:rPr>
                <w:rFonts w:asciiTheme="minorHAnsi" w:hAnsiTheme="minorHAnsi"/>
                <w:i/>
                <w:sz w:val="18"/>
                <w:szCs w:val="18"/>
              </w:rPr>
            </w:pPr>
            <w:r>
              <w:rPr>
                <w:i/>
                <w:sz w:val="18"/>
                <w:szCs w:val="18"/>
              </w:rPr>
              <w:t>Määratletud risk naiste diskrimineerimise osas (palgalõhe):</w:t>
            </w:r>
          </w:p>
          <w:p w14:paraId="429ACA89" w14:textId="7426F762" w:rsidR="00977DCA" w:rsidRDefault="00977DCA" w:rsidP="00977DCA">
            <w:pPr>
              <w:rPr>
                <w:i/>
                <w:sz w:val="18"/>
                <w:szCs w:val="18"/>
              </w:rPr>
            </w:pPr>
            <w:r>
              <w:rPr>
                <w:i/>
                <w:sz w:val="18"/>
                <w:szCs w:val="18"/>
              </w:rPr>
              <w:t xml:space="preserve">1 – Tarnijapoolne tõendusmaterjal selle kohta, et nende ettevõttes (ja ka nende alltöövõtjate ettevõtetes) ei tööta (sama kvalifikatsiooniga) mehi ja naisi samadel positsioonidel. Lisainfona ettevõttes töötavate meeste ja naiste arv, tarnijate nimekiri </w:t>
            </w:r>
            <w:r>
              <w:rPr>
                <w:i/>
                <w:sz w:val="18"/>
                <w:szCs w:val="18"/>
              </w:rPr>
              <w:lastRenderedPageBreak/>
              <w:t>koos töötavate meeste ja naiste arvuga. Tõendusmaterjal</w:t>
            </w:r>
            <w:r w:rsidR="00D837A8">
              <w:rPr>
                <w:i/>
                <w:sz w:val="18"/>
                <w:szCs w:val="18"/>
              </w:rPr>
              <w:t>ide hulgas</w:t>
            </w:r>
            <w:r w:rsidR="005E5E97">
              <w:rPr>
                <w:i/>
                <w:sz w:val="18"/>
                <w:szCs w:val="18"/>
              </w:rPr>
              <w:t xml:space="preserve"> peab olema allkirjastatud </w:t>
            </w:r>
            <w:r>
              <w:rPr>
                <w:i/>
                <w:sz w:val="18"/>
                <w:szCs w:val="18"/>
              </w:rPr>
              <w:t>deklaratsioon</w:t>
            </w:r>
            <w:r w:rsidR="005E5E97">
              <w:rPr>
                <w:i/>
                <w:sz w:val="18"/>
                <w:szCs w:val="18"/>
              </w:rPr>
              <w:t>.</w:t>
            </w:r>
          </w:p>
          <w:p w14:paraId="73B67003" w14:textId="77777777" w:rsidR="00953211" w:rsidRDefault="002B033D" w:rsidP="00C30E9B">
            <w:pPr>
              <w:rPr>
                <w:i/>
                <w:sz w:val="18"/>
                <w:szCs w:val="18"/>
              </w:rPr>
            </w:pPr>
            <w:r>
              <w:rPr>
                <w:i/>
                <w:sz w:val="18"/>
                <w:szCs w:val="18"/>
              </w:rPr>
              <w:t>2 – Intervjuud tarnijate ja/või alltöövõtjatega (protokollimine</w:t>
            </w:r>
            <w:r w:rsidR="00D8557A">
              <w:rPr>
                <w:i/>
                <w:sz w:val="18"/>
                <w:szCs w:val="18"/>
              </w:rPr>
              <w:t xml:space="preserve"> kohustuslik)</w:t>
            </w:r>
          </w:p>
          <w:p w14:paraId="7E092D1A" w14:textId="4A6B58BA" w:rsidR="00953211" w:rsidRDefault="00953211" w:rsidP="00C30E9B">
            <w:pPr>
              <w:rPr>
                <w:i/>
                <w:sz w:val="18"/>
                <w:szCs w:val="18"/>
              </w:rPr>
            </w:pPr>
            <w:r>
              <w:rPr>
                <w:i/>
                <w:sz w:val="18"/>
                <w:szCs w:val="18"/>
              </w:rPr>
              <w:t>Kõiki tarnijaid hinnatakse enne esmast tarnet ja edaspidi minimaalselt korra aastas. Hindamisprotsess võib sisaldada deklaratsioonide uuendamist/üle vaatamist, tarnijate külastusi, tarnijate töötajate intervjuusid</w:t>
            </w:r>
            <w:r w:rsidR="00A01E78">
              <w:rPr>
                <w:i/>
                <w:sz w:val="18"/>
                <w:szCs w:val="18"/>
              </w:rPr>
              <w:t xml:space="preserve"> (tavatöötajad ja juhtkond)</w:t>
            </w:r>
            <w:r>
              <w:rPr>
                <w:i/>
                <w:sz w:val="18"/>
                <w:szCs w:val="18"/>
              </w:rPr>
              <w:t>.</w:t>
            </w:r>
          </w:p>
          <w:p w14:paraId="359D5107" w14:textId="7419912C" w:rsidR="00ED0EFF" w:rsidRPr="00ED0EFF" w:rsidRDefault="00ED0EFF" w:rsidP="00ED0EFF">
            <w:pPr>
              <w:rPr>
                <w:i/>
                <w:sz w:val="18"/>
                <w:szCs w:val="18"/>
              </w:rPr>
            </w:pPr>
            <w:r w:rsidRPr="00ED0EFF">
              <w:rPr>
                <w:i/>
                <w:sz w:val="18"/>
                <w:szCs w:val="18"/>
              </w:rPr>
              <w:t>Kui riski pole võimalik maandada, siis materjali vastu ei võeta.</w:t>
            </w:r>
          </w:p>
          <w:p w14:paraId="33BADF99" w14:textId="2975C11B" w:rsidR="00BB281C" w:rsidRPr="005745B0" w:rsidRDefault="00ED0EFF" w:rsidP="00ED0EFF">
            <w:pPr>
              <w:rPr>
                <w:i/>
                <w:sz w:val="18"/>
                <w:szCs w:val="18"/>
              </w:rPr>
            </w:pPr>
            <w:r w:rsidRPr="00ED0EFF">
              <w:rPr>
                <w:i/>
                <w:sz w:val="18"/>
                <w:szCs w:val="18"/>
              </w:rPr>
              <w:t>Kontrollmeetmete eesmärk on välistada materjali firmadelt, kus on palgalähe samal positsioonil (ja sama kvalifikatsiooniga) töötavate meeste ja naiste vahel.</w:t>
            </w:r>
          </w:p>
        </w:tc>
        <w:tc>
          <w:tcPr>
            <w:tcW w:w="1409" w:type="pct"/>
          </w:tcPr>
          <w:p w14:paraId="7F915A6D" w14:textId="52DFFFED" w:rsidR="00E961F7" w:rsidRPr="005745B0" w:rsidRDefault="002724E7" w:rsidP="004E5F43">
            <w:pPr>
              <w:rPr>
                <w:i/>
                <w:color w:val="4BACC6" w:themeColor="accent5"/>
                <w:sz w:val="18"/>
                <w:szCs w:val="18"/>
              </w:rPr>
            </w:pPr>
            <w:r>
              <w:rPr>
                <w:i/>
                <w:color w:val="4BACC6" w:themeColor="accent5"/>
                <w:sz w:val="18"/>
                <w:szCs w:val="18"/>
              </w:rPr>
              <w:lastRenderedPageBreak/>
              <w:t>Kirjeldage rakendatud kontrollmeetmeid.</w:t>
            </w:r>
          </w:p>
          <w:p w14:paraId="13FCB50B" w14:textId="3A9208B8" w:rsidR="00603EA5" w:rsidRDefault="00ED0EFF" w:rsidP="004E5F43">
            <w:pPr>
              <w:rPr>
                <w:i/>
                <w:sz w:val="18"/>
                <w:szCs w:val="18"/>
              </w:rPr>
            </w:pPr>
            <w:r>
              <w:rPr>
                <w:i/>
                <w:sz w:val="18"/>
                <w:szCs w:val="18"/>
              </w:rPr>
              <w:t>Auditi perioodil viidi läbi vestlused 7 otsese tarnija</w:t>
            </w:r>
            <w:r w:rsidR="009C25D7">
              <w:rPr>
                <w:i/>
                <w:sz w:val="18"/>
                <w:szCs w:val="18"/>
              </w:rPr>
              <w:t xml:space="preserve"> ja 3 all-tarnija töötajatega. </w:t>
            </w:r>
            <w:r w:rsidR="009C25D7">
              <w:rPr>
                <w:i/>
                <w:sz w:val="18"/>
                <w:szCs w:val="18"/>
              </w:rPr>
              <w:lastRenderedPageBreak/>
              <w:t xml:space="preserve">Viiteid </w:t>
            </w:r>
            <w:r w:rsidR="009F0045">
              <w:rPr>
                <w:i/>
                <w:sz w:val="18"/>
                <w:szCs w:val="18"/>
              </w:rPr>
              <w:t xml:space="preserve">palgaga diskrimineerimisele ei </w:t>
            </w:r>
            <w:r w:rsidR="002B2742">
              <w:rPr>
                <w:i/>
                <w:sz w:val="18"/>
                <w:szCs w:val="18"/>
              </w:rPr>
              <w:t>tuvastatud.</w:t>
            </w:r>
          </w:p>
          <w:p w14:paraId="0F655B6E" w14:textId="70AA28DB" w:rsidR="002B2742" w:rsidRPr="005745B0" w:rsidRDefault="002B2742" w:rsidP="004E5F43">
            <w:pPr>
              <w:rPr>
                <w:i/>
                <w:sz w:val="18"/>
                <w:szCs w:val="18"/>
              </w:rPr>
            </w:pPr>
            <w:r>
              <w:rPr>
                <w:i/>
                <w:sz w:val="18"/>
                <w:szCs w:val="18"/>
              </w:rPr>
              <w:t>Kõik 10 tarnijat on allkirjastanud tarnijate deklaratsiooni, mis on salvestatud, samuti on talletatud vestluste protokollid.</w:t>
            </w:r>
          </w:p>
          <w:p w14:paraId="2320CF98" w14:textId="7BD5DF8C" w:rsidR="00603EA5" w:rsidRPr="005745B0" w:rsidRDefault="00603EA5" w:rsidP="004E5F43">
            <w:pPr>
              <w:rPr>
                <w:i/>
                <w:sz w:val="18"/>
                <w:szCs w:val="18"/>
              </w:rPr>
            </w:pPr>
          </w:p>
        </w:tc>
      </w:tr>
      <w:tr w:rsidR="00907639" w:rsidRPr="005745B0" w14:paraId="223A9C73" w14:textId="77777777" w:rsidTr="004E5F43">
        <w:tc>
          <w:tcPr>
            <w:tcW w:w="5000" w:type="pct"/>
            <w:gridSpan w:val="3"/>
          </w:tcPr>
          <w:p w14:paraId="00A0571D" w14:textId="78A59AC6" w:rsidR="00907639" w:rsidRPr="00857006" w:rsidRDefault="00857006" w:rsidP="00907639">
            <w:pPr>
              <w:rPr>
                <w:rFonts w:asciiTheme="minorHAnsi" w:hAnsiTheme="minorHAnsi"/>
                <w:sz w:val="18"/>
                <w:szCs w:val="18"/>
              </w:rPr>
            </w:pPr>
            <w:r>
              <w:rPr>
                <w:rFonts w:cstheme="minorHAnsi"/>
                <w:sz w:val="18"/>
                <w:szCs w:val="18"/>
              </w:rPr>
              <w:lastRenderedPageBreak/>
              <w:t xml:space="preserve">Kontrollitud puidu kategooria 3. </w:t>
            </w:r>
            <w:r w:rsidR="00FF6546">
              <w:rPr>
                <w:rFonts w:cstheme="minorHAnsi"/>
                <w:sz w:val="18"/>
                <w:szCs w:val="18"/>
              </w:rPr>
              <w:t>P</w:t>
            </w:r>
            <w:r w:rsidR="00FF6546" w:rsidRPr="00FF6546">
              <w:rPr>
                <w:rFonts w:cstheme="minorHAnsi"/>
                <w:sz w:val="18"/>
                <w:szCs w:val="18"/>
              </w:rPr>
              <w:t>uit, mis pärineb metsadest, kus metsamajandustegevus ohustab kõrge kaitseväärtusega objekte</w:t>
            </w:r>
            <w:r w:rsidR="00FF6546">
              <w:rPr>
                <w:rFonts w:cstheme="minorHAnsi"/>
                <w:sz w:val="18"/>
                <w:szCs w:val="18"/>
              </w:rPr>
              <w:t>.</w:t>
            </w:r>
          </w:p>
        </w:tc>
      </w:tr>
      <w:tr w:rsidR="00BB281C" w:rsidRPr="005745B0" w14:paraId="765FE119" w14:textId="77777777" w:rsidTr="00DC5BBC">
        <w:tc>
          <w:tcPr>
            <w:tcW w:w="689" w:type="pct"/>
          </w:tcPr>
          <w:p w14:paraId="27655F8B" w14:textId="77777777" w:rsidR="00BB281C" w:rsidRPr="005745B0" w:rsidRDefault="00BB281C" w:rsidP="004E5F43">
            <w:pPr>
              <w:rPr>
                <w:sz w:val="18"/>
                <w:szCs w:val="18"/>
              </w:rPr>
            </w:pPr>
            <w:r w:rsidRPr="005745B0">
              <w:rPr>
                <w:sz w:val="18"/>
                <w:szCs w:val="18"/>
              </w:rPr>
              <w:t xml:space="preserve">3.3 </w:t>
            </w:r>
          </w:p>
        </w:tc>
        <w:tc>
          <w:tcPr>
            <w:tcW w:w="2902" w:type="pct"/>
          </w:tcPr>
          <w:p w14:paraId="0CB1EECF" w14:textId="059EF495" w:rsidR="004F49CE" w:rsidRPr="005745B0" w:rsidRDefault="004F49CE" w:rsidP="00F56C67">
            <w:pPr>
              <w:rPr>
                <w:i/>
                <w:sz w:val="18"/>
                <w:szCs w:val="18"/>
              </w:rPr>
            </w:pPr>
            <w:r>
              <w:rPr>
                <w:i/>
                <w:sz w:val="18"/>
                <w:szCs w:val="18"/>
              </w:rPr>
              <w:t xml:space="preserve">Määratletud </w:t>
            </w:r>
            <w:r w:rsidR="00C359D0">
              <w:rPr>
                <w:i/>
                <w:sz w:val="18"/>
                <w:szCs w:val="18"/>
              </w:rPr>
              <w:t>riskid seoses Natura</w:t>
            </w:r>
            <w:r w:rsidR="00F7799B">
              <w:rPr>
                <w:i/>
                <w:sz w:val="18"/>
                <w:szCs w:val="18"/>
              </w:rPr>
              <w:t xml:space="preserve"> </w:t>
            </w:r>
            <w:r w:rsidR="00C359D0">
              <w:rPr>
                <w:i/>
                <w:sz w:val="18"/>
                <w:szCs w:val="18"/>
              </w:rPr>
              <w:t>200</w:t>
            </w:r>
            <w:r w:rsidR="00C6659D">
              <w:rPr>
                <w:i/>
                <w:sz w:val="18"/>
                <w:szCs w:val="18"/>
              </w:rPr>
              <w:t>0</w:t>
            </w:r>
            <w:r w:rsidR="00C359D0">
              <w:rPr>
                <w:i/>
                <w:sz w:val="18"/>
                <w:szCs w:val="18"/>
              </w:rPr>
              <w:t xml:space="preserve"> elupaikade (</w:t>
            </w:r>
            <w:r w:rsidR="008B7EC7">
              <w:rPr>
                <w:i/>
                <w:sz w:val="18"/>
                <w:szCs w:val="18"/>
              </w:rPr>
              <w:t>Natura</w:t>
            </w:r>
            <w:r w:rsidR="00F7799B">
              <w:rPr>
                <w:i/>
                <w:sz w:val="18"/>
                <w:szCs w:val="18"/>
              </w:rPr>
              <w:t xml:space="preserve"> </w:t>
            </w:r>
            <w:r w:rsidR="008B7EC7">
              <w:rPr>
                <w:i/>
                <w:sz w:val="18"/>
                <w:szCs w:val="18"/>
              </w:rPr>
              <w:t xml:space="preserve">2000 kaitsealadel asuvad </w:t>
            </w:r>
            <w:r w:rsidR="00C359D0">
              <w:rPr>
                <w:i/>
                <w:sz w:val="18"/>
                <w:szCs w:val="18"/>
              </w:rPr>
              <w:t xml:space="preserve">metsaelupaigad, mis on loetletud </w:t>
            </w:r>
            <w:r w:rsidR="00BB7A8E">
              <w:rPr>
                <w:i/>
                <w:sz w:val="18"/>
                <w:szCs w:val="18"/>
              </w:rPr>
              <w:t>Elupaikade Direktiivis</w:t>
            </w:r>
            <w:r w:rsidR="008B7EC7">
              <w:rPr>
                <w:i/>
                <w:sz w:val="18"/>
                <w:szCs w:val="18"/>
              </w:rPr>
              <w:t>)</w:t>
            </w:r>
            <w:r w:rsidR="00F136FA">
              <w:rPr>
                <w:i/>
                <w:sz w:val="18"/>
                <w:szCs w:val="18"/>
              </w:rPr>
              <w:t>, vääriselupai</w:t>
            </w:r>
            <w:r w:rsidR="0087405B">
              <w:rPr>
                <w:i/>
                <w:sz w:val="18"/>
                <w:szCs w:val="18"/>
              </w:rPr>
              <w:t>kade</w:t>
            </w:r>
            <w:r w:rsidR="00F136FA">
              <w:rPr>
                <w:i/>
                <w:sz w:val="18"/>
                <w:szCs w:val="18"/>
              </w:rPr>
              <w:t xml:space="preserve"> (VEP)</w:t>
            </w:r>
            <w:r w:rsidR="0087405B">
              <w:rPr>
                <w:i/>
                <w:sz w:val="18"/>
                <w:szCs w:val="18"/>
              </w:rPr>
              <w:t xml:space="preserve"> ja</w:t>
            </w:r>
            <w:r w:rsidR="00DF0C7D">
              <w:rPr>
                <w:i/>
                <w:sz w:val="18"/>
                <w:szCs w:val="18"/>
              </w:rPr>
              <w:t xml:space="preserve"> potentsiaalse</w:t>
            </w:r>
            <w:r w:rsidR="0087405B">
              <w:rPr>
                <w:i/>
                <w:sz w:val="18"/>
                <w:szCs w:val="18"/>
              </w:rPr>
              <w:t>te</w:t>
            </w:r>
            <w:r w:rsidR="00DF0C7D">
              <w:rPr>
                <w:i/>
                <w:sz w:val="18"/>
                <w:szCs w:val="18"/>
              </w:rPr>
              <w:t xml:space="preserve"> vääriselupai</w:t>
            </w:r>
            <w:r w:rsidR="0087405B">
              <w:rPr>
                <w:i/>
                <w:sz w:val="18"/>
                <w:szCs w:val="18"/>
              </w:rPr>
              <w:t>kadega</w:t>
            </w:r>
            <w:r w:rsidR="00DF0C7D">
              <w:rPr>
                <w:i/>
                <w:sz w:val="18"/>
                <w:szCs w:val="18"/>
              </w:rPr>
              <w:t xml:space="preserve"> (pot VEP).</w:t>
            </w:r>
          </w:p>
          <w:p w14:paraId="2D59ECE0" w14:textId="77777777" w:rsidR="00F56C67" w:rsidRPr="005745B0" w:rsidRDefault="00F56C67" w:rsidP="00F56C67">
            <w:pPr>
              <w:rPr>
                <w:i/>
                <w:sz w:val="18"/>
                <w:szCs w:val="18"/>
              </w:rPr>
            </w:pPr>
          </w:p>
          <w:p w14:paraId="6DE11E85" w14:textId="5BB4D231" w:rsidR="00F56C67" w:rsidRPr="005745B0" w:rsidRDefault="00BE73EC" w:rsidP="00F56C67">
            <w:pPr>
              <w:rPr>
                <w:i/>
                <w:sz w:val="18"/>
                <w:szCs w:val="18"/>
              </w:rPr>
            </w:pPr>
            <w:r>
              <w:rPr>
                <w:i/>
                <w:sz w:val="18"/>
                <w:szCs w:val="18"/>
              </w:rPr>
              <w:t>Registreeritud VEPid</w:t>
            </w:r>
            <w:r w:rsidR="00F56C67" w:rsidRPr="005745B0">
              <w:rPr>
                <w:i/>
                <w:sz w:val="18"/>
                <w:szCs w:val="18"/>
              </w:rPr>
              <w:t>:</w:t>
            </w:r>
          </w:p>
          <w:p w14:paraId="705CC9A7" w14:textId="1EC01EA9" w:rsidR="00F56C67" w:rsidRPr="007A0628" w:rsidRDefault="00965199" w:rsidP="00F56C67">
            <w:pPr>
              <w:rPr>
                <w:rFonts w:asciiTheme="minorHAnsi" w:hAnsiTheme="minorHAnsi"/>
                <w:i/>
                <w:sz w:val="18"/>
                <w:szCs w:val="18"/>
              </w:rPr>
            </w:pPr>
            <w:r w:rsidRPr="005745B0">
              <w:rPr>
                <w:i/>
                <w:sz w:val="18"/>
                <w:szCs w:val="18"/>
              </w:rPr>
              <w:t>1-</w:t>
            </w:r>
            <w:r w:rsidR="007A0628">
              <w:rPr>
                <w:i/>
                <w:sz w:val="18"/>
                <w:szCs w:val="18"/>
              </w:rPr>
              <w:t xml:space="preserve"> Kõiki tarneid kontrollitakse avalikust metsaregistrist. Kui materjal pärineb VEPist, siis seda vastu ei võeta.</w:t>
            </w:r>
          </w:p>
          <w:p w14:paraId="32B0F6E4" w14:textId="77777777" w:rsidR="00F56C67" w:rsidRPr="005745B0" w:rsidRDefault="00F56C67" w:rsidP="00F56C67">
            <w:pPr>
              <w:rPr>
                <w:i/>
                <w:sz w:val="18"/>
                <w:szCs w:val="18"/>
              </w:rPr>
            </w:pPr>
          </w:p>
          <w:p w14:paraId="49FC5FF8" w14:textId="01F4C00F" w:rsidR="00F56C67" w:rsidRPr="005745B0" w:rsidRDefault="007A0628" w:rsidP="00F56C67">
            <w:pPr>
              <w:rPr>
                <w:i/>
                <w:sz w:val="18"/>
                <w:szCs w:val="18"/>
              </w:rPr>
            </w:pPr>
            <w:r>
              <w:rPr>
                <w:i/>
                <w:sz w:val="18"/>
                <w:szCs w:val="18"/>
              </w:rPr>
              <w:t>Pot</w:t>
            </w:r>
            <w:r w:rsidR="00F56C67" w:rsidRPr="005745B0">
              <w:rPr>
                <w:i/>
                <w:sz w:val="18"/>
                <w:szCs w:val="18"/>
              </w:rPr>
              <w:t xml:space="preserve"> </w:t>
            </w:r>
            <w:r>
              <w:rPr>
                <w:i/>
                <w:sz w:val="18"/>
                <w:szCs w:val="18"/>
              </w:rPr>
              <w:t>VEPid</w:t>
            </w:r>
            <w:r w:rsidR="00F56C67" w:rsidRPr="005745B0">
              <w:rPr>
                <w:i/>
                <w:sz w:val="18"/>
                <w:szCs w:val="18"/>
              </w:rPr>
              <w:t>:</w:t>
            </w:r>
          </w:p>
          <w:p w14:paraId="71FA9072" w14:textId="3A698086" w:rsidR="00F56C67" w:rsidRPr="00386C77" w:rsidRDefault="00D701CA" w:rsidP="00F56C67">
            <w:pPr>
              <w:rPr>
                <w:rFonts w:asciiTheme="minorHAnsi" w:hAnsiTheme="minorHAnsi"/>
                <w:i/>
                <w:sz w:val="18"/>
                <w:szCs w:val="18"/>
              </w:rPr>
            </w:pPr>
            <w:r w:rsidRPr="005745B0">
              <w:rPr>
                <w:i/>
                <w:sz w:val="18"/>
                <w:szCs w:val="18"/>
              </w:rPr>
              <w:t>1-</w:t>
            </w:r>
            <w:r w:rsidR="00386C77">
              <w:rPr>
                <w:i/>
                <w:sz w:val="18"/>
                <w:szCs w:val="18"/>
              </w:rPr>
              <w:t xml:space="preserve"> Kõiki tarneid kontrollitakse FSC Eesti poolt saadetud pot VEPide andmebaasist.</w:t>
            </w:r>
          </w:p>
          <w:p w14:paraId="556679B7" w14:textId="6D2AF949" w:rsidR="00F56C67" w:rsidRPr="005745B0" w:rsidRDefault="00386C77" w:rsidP="00F56C67">
            <w:pPr>
              <w:rPr>
                <w:i/>
                <w:sz w:val="18"/>
                <w:szCs w:val="18"/>
              </w:rPr>
            </w:pPr>
            <w:r>
              <w:rPr>
                <w:i/>
                <w:sz w:val="18"/>
                <w:szCs w:val="18"/>
              </w:rPr>
              <w:t xml:space="preserve">Kui materjal pärineb pot VEPist, siis seda vastu ei võeta. </w:t>
            </w:r>
          </w:p>
          <w:p w14:paraId="4EFC9877" w14:textId="10692F55" w:rsidR="00E86057" w:rsidRDefault="009C25DA" w:rsidP="00E86057">
            <w:pPr>
              <w:rPr>
                <w:rFonts w:asciiTheme="minorHAnsi" w:hAnsiTheme="minorHAnsi"/>
                <w:i/>
                <w:sz w:val="18"/>
                <w:szCs w:val="18"/>
              </w:rPr>
            </w:pPr>
            <w:r w:rsidRPr="005745B0">
              <w:rPr>
                <w:i/>
                <w:sz w:val="18"/>
                <w:szCs w:val="18"/>
              </w:rPr>
              <w:t>2</w:t>
            </w:r>
            <w:r w:rsidR="00E86057">
              <w:rPr>
                <w:i/>
                <w:sz w:val="18"/>
                <w:szCs w:val="18"/>
              </w:rPr>
              <w:t xml:space="preserve"> - Kui materjal pärineb pot VEPist, aga sellega on kaasas </w:t>
            </w:r>
            <w:r w:rsidR="00345A1D">
              <w:rPr>
                <w:i/>
                <w:sz w:val="18"/>
                <w:szCs w:val="18"/>
              </w:rPr>
              <w:t>VEP inventuuri andmed, kus öeldakse, et tegemist ei ole VEPiga</w:t>
            </w:r>
            <w:r w:rsidR="00E86057">
              <w:rPr>
                <w:i/>
                <w:sz w:val="18"/>
                <w:szCs w:val="18"/>
              </w:rPr>
              <w:t xml:space="preserve"> (koos põhjendustega), siis võib materjali vastu võtta.</w:t>
            </w:r>
          </w:p>
          <w:p w14:paraId="6D2E6675" w14:textId="224811E8" w:rsidR="00E86057" w:rsidRDefault="00E86057" w:rsidP="00F56C67">
            <w:pPr>
              <w:rPr>
                <w:i/>
                <w:sz w:val="18"/>
                <w:szCs w:val="18"/>
              </w:rPr>
            </w:pPr>
          </w:p>
          <w:p w14:paraId="3E7E5879" w14:textId="77777777" w:rsidR="002354F9" w:rsidRDefault="002354F9" w:rsidP="002354F9">
            <w:pPr>
              <w:rPr>
                <w:rFonts w:asciiTheme="minorHAnsi" w:hAnsiTheme="minorHAnsi"/>
                <w:i/>
                <w:sz w:val="18"/>
                <w:szCs w:val="18"/>
              </w:rPr>
            </w:pPr>
            <w:r>
              <w:rPr>
                <w:i/>
                <w:sz w:val="18"/>
                <w:szCs w:val="18"/>
              </w:rPr>
              <w:t>Riski maandamise meetmete adekvaatsuse hindamiseks on ettevõte küsinud eksperthinnangu /</w:t>
            </w:r>
            <w:r>
              <w:rPr>
                <w:i/>
                <w:sz w:val="18"/>
                <w:szCs w:val="18"/>
                <w:highlight w:val="yellow"/>
              </w:rPr>
              <w:t>eksperdi nimi/.</w:t>
            </w:r>
            <w:r>
              <w:rPr>
                <w:i/>
                <w:sz w:val="18"/>
                <w:szCs w:val="18"/>
              </w:rPr>
              <w:t xml:space="preserve"> Eksperdi hinnangul on maandusmeetmed sobilikud.</w:t>
            </w:r>
          </w:p>
          <w:p w14:paraId="4641DD25" w14:textId="77777777" w:rsidR="00F56C67" w:rsidRPr="005745B0" w:rsidRDefault="00F56C67" w:rsidP="00F56C67">
            <w:pPr>
              <w:rPr>
                <w:i/>
                <w:sz w:val="18"/>
                <w:szCs w:val="18"/>
              </w:rPr>
            </w:pPr>
          </w:p>
          <w:p w14:paraId="67CD9CD2" w14:textId="599CE6BC" w:rsidR="00F56C67" w:rsidRPr="005745B0" w:rsidRDefault="00F56C67" w:rsidP="00F56C67">
            <w:pPr>
              <w:rPr>
                <w:i/>
                <w:sz w:val="18"/>
                <w:szCs w:val="18"/>
              </w:rPr>
            </w:pPr>
            <w:r w:rsidRPr="005745B0">
              <w:rPr>
                <w:i/>
                <w:sz w:val="18"/>
                <w:szCs w:val="18"/>
              </w:rPr>
              <w:t xml:space="preserve">Natura 2000 </w:t>
            </w:r>
            <w:r w:rsidR="00C6659D">
              <w:rPr>
                <w:i/>
                <w:sz w:val="18"/>
                <w:szCs w:val="18"/>
              </w:rPr>
              <w:t>elupaigad</w:t>
            </w:r>
            <w:r w:rsidRPr="005745B0">
              <w:rPr>
                <w:i/>
                <w:sz w:val="18"/>
                <w:szCs w:val="18"/>
              </w:rPr>
              <w:t>:</w:t>
            </w:r>
          </w:p>
          <w:p w14:paraId="4F376B46" w14:textId="60917AA2" w:rsidR="00BB4847" w:rsidRDefault="00D701CA" w:rsidP="00BB4847">
            <w:pPr>
              <w:rPr>
                <w:rFonts w:asciiTheme="minorHAnsi" w:hAnsiTheme="minorHAnsi"/>
                <w:i/>
                <w:sz w:val="18"/>
                <w:szCs w:val="18"/>
              </w:rPr>
            </w:pPr>
            <w:r w:rsidRPr="005745B0">
              <w:rPr>
                <w:i/>
                <w:sz w:val="18"/>
                <w:szCs w:val="18"/>
              </w:rPr>
              <w:t>1</w:t>
            </w:r>
            <w:r w:rsidR="009E3510">
              <w:rPr>
                <w:i/>
                <w:sz w:val="18"/>
                <w:szCs w:val="18"/>
              </w:rPr>
              <w:t xml:space="preserve"> </w:t>
            </w:r>
            <w:r w:rsidRPr="005745B0">
              <w:rPr>
                <w:i/>
                <w:sz w:val="18"/>
                <w:szCs w:val="18"/>
              </w:rPr>
              <w:t>-</w:t>
            </w:r>
            <w:r w:rsidR="00BB4847">
              <w:rPr>
                <w:i/>
                <w:sz w:val="18"/>
                <w:szCs w:val="18"/>
              </w:rPr>
              <w:t xml:space="preserve"> Kõiki tarneid kontrollitakse </w:t>
            </w:r>
            <w:r w:rsidR="00757B8C">
              <w:rPr>
                <w:i/>
                <w:sz w:val="18"/>
                <w:szCs w:val="18"/>
              </w:rPr>
              <w:t>Natura</w:t>
            </w:r>
            <w:r w:rsidR="00BB4847">
              <w:rPr>
                <w:i/>
                <w:sz w:val="18"/>
                <w:szCs w:val="18"/>
              </w:rPr>
              <w:t xml:space="preserve"> 2000 andmebaasist.</w:t>
            </w:r>
          </w:p>
          <w:p w14:paraId="123CE3C4" w14:textId="0B9842AF" w:rsidR="00F56C67" w:rsidRPr="005745B0" w:rsidRDefault="00BB4847" w:rsidP="00D701CA">
            <w:pPr>
              <w:rPr>
                <w:i/>
                <w:sz w:val="18"/>
                <w:szCs w:val="18"/>
              </w:rPr>
            </w:pPr>
            <w:r>
              <w:rPr>
                <w:i/>
                <w:sz w:val="18"/>
                <w:szCs w:val="18"/>
              </w:rPr>
              <w:t>Kui materjal pärineb Natura</w:t>
            </w:r>
            <w:r w:rsidR="00F7799B">
              <w:rPr>
                <w:i/>
                <w:sz w:val="18"/>
                <w:szCs w:val="18"/>
              </w:rPr>
              <w:t xml:space="preserve"> </w:t>
            </w:r>
            <w:r>
              <w:rPr>
                <w:i/>
                <w:sz w:val="18"/>
                <w:szCs w:val="18"/>
              </w:rPr>
              <w:t>2000 elupaigast, siis seda vastu ei võeta.</w:t>
            </w:r>
          </w:p>
          <w:p w14:paraId="6F7E1E52" w14:textId="21B015AC" w:rsidR="0085196B" w:rsidRDefault="00D701CA" w:rsidP="0085196B">
            <w:pPr>
              <w:rPr>
                <w:rFonts w:asciiTheme="minorHAnsi" w:hAnsiTheme="minorHAnsi"/>
                <w:i/>
                <w:sz w:val="18"/>
                <w:szCs w:val="18"/>
              </w:rPr>
            </w:pPr>
            <w:r w:rsidRPr="005745B0">
              <w:rPr>
                <w:i/>
                <w:sz w:val="18"/>
                <w:szCs w:val="18"/>
              </w:rPr>
              <w:lastRenderedPageBreak/>
              <w:t>2</w:t>
            </w:r>
            <w:r w:rsidR="009E3510">
              <w:rPr>
                <w:i/>
                <w:sz w:val="18"/>
                <w:szCs w:val="18"/>
              </w:rPr>
              <w:t xml:space="preserve"> </w:t>
            </w:r>
            <w:r w:rsidRPr="005745B0">
              <w:rPr>
                <w:i/>
                <w:sz w:val="18"/>
                <w:szCs w:val="18"/>
              </w:rPr>
              <w:t>-</w:t>
            </w:r>
            <w:r w:rsidR="009E3510">
              <w:rPr>
                <w:i/>
                <w:sz w:val="18"/>
                <w:szCs w:val="18"/>
              </w:rPr>
              <w:t xml:space="preserve"> </w:t>
            </w:r>
            <w:r w:rsidR="0085196B">
              <w:rPr>
                <w:i/>
                <w:sz w:val="18"/>
                <w:szCs w:val="18"/>
              </w:rPr>
              <w:t>Kui materjal pärineb Natura 2000</w:t>
            </w:r>
            <w:r w:rsidR="00662D22">
              <w:rPr>
                <w:i/>
                <w:sz w:val="18"/>
                <w:szCs w:val="18"/>
              </w:rPr>
              <w:t xml:space="preserve"> </w:t>
            </w:r>
            <w:r w:rsidR="009E3510">
              <w:rPr>
                <w:i/>
                <w:sz w:val="18"/>
                <w:szCs w:val="18"/>
              </w:rPr>
              <w:t>alalt</w:t>
            </w:r>
            <w:r w:rsidR="0085196B">
              <w:rPr>
                <w:i/>
                <w:sz w:val="18"/>
                <w:szCs w:val="18"/>
              </w:rPr>
              <w:t xml:space="preserve">, </w:t>
            </w:r>
            <w:r w:rsidR="00075828">
              <w:rPr>
                <w:i/>
                <w:sz w:val="18"/>
                <w:szCs w:val="18"/>
              </w:rPr>
              <w:t xml:space="preserve">aga sellega on kaasas VEP inventuuri andmed, kus öeldakse, et tegemist ei ole Natura elupaigaga </w:t>
            </w:r>
            <w:r w:rsidR="0085196B">
              <w:rPr>
                <w:i/>
                <w:sz w:val="18"/>
                <w:szCs w:val="18"/>
              </w:rPr>
              <w:t>(koos põhjendustega), siis võib materjali vastu võtta.</w:t>
            </w:r>
          </w:p>
          <w:p w14:paraId="5AA04875" w14:textId="77777777" w:rsidR="00F56C67" w:rsidRPr="005745B0" w:rsidRDefault="00F56C67" w:rsidP="00F56C67">
            <w:pPr>
              <w:rPr>
                <w:i/>
                <w:sz w:val="18"/>
                <w:szCs w:val="18"/>
              </w:rPr>
            </w:pPr>
          </w:p>
          <w:p w14:paraId="0152B488" w14:textId="0B89BE7E" w:rsidR="00BA16E3" w:rsidRDefault="00BA16E3" w:rsidP="00BA16E3">
            <w:pPr>
              <w:rPr>
                <w:rFonts w:asciiTheme="minorHAnsi" w:hAnsiTheme="minorHAnsi"/>
                <w:i/>
                <w:sz w:val="18"/>
                <w:szCs w:val="18"/>
              </w:rPr>
            </w:pPr>
            <w:r>
              <w:rPr>
                <w:i/>
                <w:sz w:val="18"/>
                <w:szCs w:val="18"/>
              </w:rPr>
              <w:t>Riski maandamise meetmete adekvaatsuse hindamiseks on ettevõte küsinud eksperthinnangu /</w:t>
            </w:r>
            <w:r>
              <w:rPr>
                <w:i/>
                <w:sz w:val="18"/>
                <w:szCs w:val="18"/>
                <w:highlight w:val="yellow"/>
              </w:rPr>
              <w:t>eksperdi nimi/.</w:t>
            </w:r>
            <w:r>
              <w:rPr>
                <w:i/>
                <w:sz w:val="18"/>
                <w:szCs w:val="18"/>
              </w:rPr>
              <w:t xml:space="preserve"> Eksperdi hinnangul on maandusmeetmed sobilikud.</w:t>
            </w:r>
          </w:p>
          <w:p w14:paraId="559FA3D8" w14:textId="77777777" w:rsidR="00035DA0" w:rsidRPr="005745B0" w:rsidRDefault="00035DA0" w:rsidP="00F56C67">
            <w:pPr>
              <w:rPr>
                <w:i/>
                <w:sz w:val="18"/>
                <w:szCs w:val="18"/>
              </w:rPr>
            </w:pPr>
          </w:p>
          <w:p w14:paraId="26CC46ED" w14:textId="4A212A55" w:rsidR="00BA16E3" w:rsidRDefault="005E6925" w:rsidP="00677CA7">
            <w:pPr>
              <w:rPr>
                <w:i/>
                <w:sz w:val="18"/>
                <w:szCs w:val="18"/>
              </w:rPr>
            </w:pPr>
            <w:r w:rsidRPr="005745B0">
              <w:rPr>
                <w:i/>
                <w:sz w:val="18"/>
                <w:szCs w:val="18"/>
              </w:rPr>
              <w:t>3</w:t>
            </w:r>
            <w:r w:rsidR="002162C4">
              <w:rPr>
                <w:i/>
                <w:sz w:val="18"/>
                <w:szCs w:val="18"/>
              </w:rPr>
              <w:t xml:space="preserve"> - </w:t>
            </w:r>
            <w:r w:rsidR="00452724">
              <w:rPr>
                <w:i/>
                <w:sz w:val="18"/>
                <w:szCs w:val="18"/>
              </w:rPr>
              <w:t>Kuna eespool loetletud VEP ja Natura 2000 andmebaasid ei ole kirjeldatud EE CNRAs</w:t>
            </w:r>
            <w:r w:rsidR="00757B8C">
              <w:rPr>
                <w:i/>
                <w:sz w:val="18"/>
                <w:szCs w:val="18"/>
              </w:rPr>
              <w:t xml:space="preserve"> riski leevenda</w:t>
            </w:r>
            <w:r w:rsidR="00DE0414">
              <w:rPr>
                <w:i/>
                <w:sz w:val="18"/>
                <w:szCs w:val="18"/>
              </w:rPr>
              <w:t>mise meetmetena, ei loeta neid piisavaks. Ettevõte viib</w:t>
            </w:r>
            <w:r w:rsidR="00FC1AD1">
              <w:rPr>
                <w:i/>
                <w:sz w:val="18"/>
                <w:szCs w:val="18"/>
              </w:rPr>
              <w:t xml:space="preserve"> läbi täiendavaid välikülastusi</w:t>
            </w:r>
            <w:r w:rsidR="00CD0E10">
              <w:rPr>
                <w:i/>
                <w:sz w:val="18"/>
                <w:szCs w:val="18"/>
              </w:rPr>
              <w:t xml:space="preserve"> veendumaks</w:t>
            </w:r>
            <w:r w:rsidR="00552178">
              <w:rPr>
                <w:i/>
                <w:sz w:val="18"/>
                <w:szCs w:val="18"/>
              </w:rPr>
              <w:t xml:space="preserve">, et </w:t>
            </w:r>
            <w:r w:rsidR="00687ADB">
              <w:rPr>
                <w:i/>
                <w:sz w:val="18"/>
                <w:szCs w:val="18"/>
              </w:rPr>
              <w:t>väljaspool andmebaasides toodud Natura 2000 elupaiku ja VEPe, ei esine täiendavaid vääris</w:t>
            </w:r>
            <w:r w:rsidR="00223971">
              <w:rPr>
                <w:i/>
                <w:sz w:val="18"/>
                <w:szCs w:val="18"/>
              </w:rPr>
              <w:t>- ega natura elupaiku.</w:t>
            </w:r>
          </w:p>
          <w:p w14:paraId="7561D651" w14:textId="108A2382" w:rsidR="002162C4" w:rsidRDefault="002162C4" w:rsidP="00677CA7">
            <w:pPr>
              <w:rPr>
                <w:i/>
                <w:sz w:val="18"/>
                <w:szCs w:val="18"/>
              </w:rPr>
            </w:pPr>
            <w:r>
              <w:rPr>
                <w:i/>
                <w:sz w:val="18"/>
                <w:szCs w:val="18"/>
              </w:rPr>
              <w:t>Ettevõte viib läbi</w:t>
            </w:r>
            <w:r w:rsidR="00FC0735">
              <w:rPr>
                <w:i/>
                <w:sz w:val="18"/>
                <w:szCs w:val="18"/>
              </w:rPr>
              <w:t xml:space="preserve"> raie-eelseid</w:t>
            </w:r>
            <w:r>
              <w:rPr>
                <w:i/>
                <w:sz w:val="18"/>
                <w:szCs w:val="18"/>
              </w:rPr>
              <w:t xml:space="preserve"> valimipõhiseid välikülastusi tarnepiirkondades</w:t>
            </w:r>
            <w:r w:rsidR="00FC0735">
              <w:rPr>
                <w:i/>
                <w:sz w:val="18"/>
                <w:szCs w:val="18"/>
              </w:rPr>
              <w:t>.</w:t>
            </w:r>
          </w:p>
          <w:p w14:paraId="7FD004AB" w14:textId="56B3C899" w:rsidR="00677CA7" w:rsidRPr="005745B0" w:rsidRDefault="00FC0735" w:rsidP="00FC0735">
            <w:pPr>
              <w:rPr>
                <w:i/>
                <w:sz w:val="18"/>
                <w:szCs w:val="18"/>
              </w:rPr>
            </w:pPr>
            <w:r>
              <w:rPr>
                <w:i/>
                <w:sz w:val="18"/>
                <w:szCs w:val="18"/>
              </w:rPr>
              <w:t xml:space="preserve">Valim leitakse valemi </w:t>
            </w:r>
            <w:r w:rsidR="00677CA7" w:rsidRPr="005745B0">
              <w:rPr>
                <w:i/>
                <w:sz w:val="18"/>
                <w:szCs w:val="18"/>
              </w:rPr>
              <w:t>0,3xSQRT(</w:t>
            </w:r>
            <w:r>
              <w:rPr>
                <w:i/>
                <w:sz w:val="18"/>
                <w:szCs w:val="18"/>
              </w:rPr>
              <w:t>metsa</w:t>
            </w:r>
            <w:r w:rsidR="00956C65">
              <w:rPr>
                <w:i/>
                <w:sz w:val="18"/>
                <w:szCs w:val="18"/>
              </w:rPr>
              <w:t>majandusüksuste arv</w:t>
            </w:r>
            <w:r w:rsidR="00677CA7" w:rsidRPr="005745B0">
              <w:rPr>
                <w:i/>
                <w:sz w:val="18"/>
                <w:szCs w:val="18"/>
              </w:rPr>
              <w:t>)</w:t>
            </w:r>
            <w:r w:rsidR="00956C65">
              <w:rPr>
                <w:i/>
                <w:sz w:val="18"/>
                <w:szCs w:val="18"/>
              </w:rPr>
              <w:t xml:space="preserve"> abil</w:t>
            </w:r>
            <w:r w:rsidR="00677CA7" w:rsidRPr="005745B0">
              <w:rPr>
                <w:i/>
                <w:sz w:val="18"/>
                <w:szCs w:val="18"/>
              </w:rPr>
              <w:t>.</w:t>
            </w:r>
            <w:r w:rsidR="00956C65">
              <w:rPr>
                <w:i/>
                <w:sz w:val="18"/>
                <w:szCs w:val="18"/>
              </w:rPr>
              <w:t xml:space="preserve"> Kõik välikülastused protokollitakse</w:t>
            </w:r>
            <w:r w:rsidR="00677CA7" w:rsidRPr="005745B0">
              <w:rPr>
                <w:i/>
                <w:sz w:val="18"/>
                <w:szCs w:val="18"/>
              </w:rPr>
              <w:t>.</w:t>
            </w:r>
          </w:p>
          <w:p w14:paraId="770F1203" w14:textId="6C89B221" w:rsidR="00BB281C" w:rsidRPr="005745B0" w:rsidRDefault="00956C65" w:rsidP="00956C65">
            <w:pPr>
              <w:rPr>
                <w:i/>
                <w:sz w:val="18"/>
                <w:szCs w:val="18"/>
              </w:rPr>
            </w:pPr>
            <w:r>
              <w:rPr>
                <w:i/>
                <w:sz w:val="18"/>
                <w:szCs w:val="18"/>
              </w:rPr>
              <w:t>Kontrollmeetmete eesmärk on välistada materjal, mis pärineb VEPidest, pot VEPidest ja Natura 2000 elupaikadest.</w:t>
            </w:r>
          </w:p>
        </w:tc>
        <w:tc>
          <w:tcPr>
            <w:tcW w:w="1409" w:type="pct"/>
          </w:tcPr>
          <w:p w14:paraId="0FC8E8D9" w14:textId="3DF9833A" w:rsidR="00E961F7" w:rsidRPr="005745B0" w:rsidRDefault="000D520D" w:rsidP="004E5F43">
            <w:pPr>
              <w:rPr>
                <w:i/>
                <w:color w:val="4BACC6" w:themeColor="accent5"/>
                <w:sz w:val="18"/>
                <w:szCs w:val="18"/>
              </w:rPr>
            </w:pPr>
            <w:r>
              <w:rPr>
                <w:i/>
                <w:color w:val="4BACC6" w:themeColor="accent5"/>
                <w:sz w:val="18"/>
                <w:szCs w:val="18"/>
              </w:rPr>
              <w:lastRenderedPageBreak/>
              <w:t>Kirjeldage</w:t>
            </w:r>
            <w:r w:rsidR="000D05D6">
              <w:rPr>
                <w:i/>
                <w:color w:val="4BACC6" w:themeColor="accent5"/>
                <w:sz w:val="18"/>
                <w:szCs w:val="18"/>
              </w:rPr>
              <w:t xml:space="preserve"> päritolu kontrollimieks läbi viidud toiminguid (dokumentide kontrolli)</w:t>
            </w:r>
          </w:p>
          <w:p w14:paraId="28456C6C" w14:textId="77777777" w:rsidR="00C14209" w:rsidRDefault="00C14209" w:rsidP="004E5F43">
            <w:pPr>
              <w:rPr>
                <w:i/>
                <w:sz w:val="18"/>
                <w:szCs w:val="18"/>
              </w:rPr>
            </w:pPr>
            <w:r>
              <w:rPr>
                <w:i/>
                <w:sz w:val="18"/>
                <w:szCs w:val="18"/>
              </w:rPr>
              <w:t>Ettevõte kasutab rakendust DESKIS, mi</w:t>
            </w:r>
            <w:r w:rsidR="0073068F">
              <w:rPr>
                <w:i/>
                <w:sz w:val="18"/>
                <w:szCs w:val="18"/>
              </w:rPr>
              <w:t xml:space="preserve">s on andmebaas </w:t>
            </w:r>
            <w:r w:rsidR="00CC0320">
              <w:rPr>
                <w:i/>
                <w:sz w:val="18"/>
                <w:szCs w:val="18"/>
              </w:rPr>
              <w:t xml:space="preserve">VEP, pot VEP, Natura 2000, </w:t>
            </w:r>
            <w:r w:rsidR="0026047E">
              <w:rPr>
                <w:i/>
                <w:sz w:val="18"/>
                <w:szCs w:val="18"/>
              </w:rPr>
              <w:t xml:space="preserve">ja looduslike pühapaikade ning ristipuude kohta, ja kus kontrollitakse kõiki raiealasid. </w:t>
            </w:r>
          </w:p>
          <w:p w14:paraId="239B4584" w14:textId="77777777" w:rsidR="00EA2FD1" w:rsidRDefault="00EA2FD1" w:rsidP="004E5F43">
            <w:pPr>
              <w:rPr>
                <w:i/>
                <w:sz w:val="18"/>
                <w:szCs w:val="18"/>
              </w:rPr>
            </w:pPr>
            <w:r>
              <w:rPr>
                <w:i/>
                <w:sz w:val="18"/>
                <w:szCs w:val="18"/>
              </w:rPr>
              <w:t xml:space="preserve">Aruande perioodi käigus koostati juhuvalim metsamajandusüksustest, millega valiti 12 </w:t>
            </w:r>
            <w:r w:rsidR="005468C8">
              <w:rPr>
                <w:i/>
                <w:sz w:val="18"/>
                <w:szCs w:val="18"/>
              </w:rPr>
              <w:t xml:space="preserve">katastrit, mida külastati enne raiet. Ei tuvastatud ühtegi VEPi ega Natura 2000 elupaika. </w:t>
            </w:r>
          </w:p>
          <w:p w14:paraId="1832F7FA" w14:textId="6071B00B" w:rsidR="005468C8" w:rsidRPr="005745B0" w:rsidRDefault="005468C8" w:rsidP="004E5F43">
            <w:pPr>
              <w:rPr>
                <w:i/>
                <w:sz w:val="18"/>
                <w:szCs w:val="18"/>
              </w:rPr>
            </w:pPr>
            <w:r>
              <w:rPr>
                <w:i/>
                <w:sz w:val="18"/>
                <w:szCs w:val="18"/>
              </w:rPr>
              <w:t xml:space="preserve">Välikülastuste kirjalikud protokollid on </w:t>
            </w:r>
            <w:r w:rsidR="00075828">
              <w:rPr>
                <w:i/>
                <w:sz w:val="18"/>
                <w:szCs w:val="18"/>
              </w:rPr>
              <w:t>saadaval</w:t>
            </w:r>
            <w:r>
              <w:rPr>
                <w:i/>
                <w:sz w:val="18"/>
                <w:szCs w:val="18"/>
              </w:rPr>
              <w:t xml:space="preserve"> kontoris.</w:t>
            </w:r>
          </w:p>
        </w:tc>
      </w:tr>
      <w:tr w:rsidR="00BB281C" w:rsidRPr="005745B0" w14:paraId="65C23226" w14:textId="77777777" w:rsidTr="00DC5BBC">
        <w:tc>
          <w:tcPr>
            <w:tcW w:w="689" w:type="pct"/>
          </w:tcPr>
          <w:p w14:paraId="686AC9BF" w14:textId="77777777" w:rsidR="00BB281C" w:rsidRPr="005745B0" w:rsidRDefault="00BB281C" w:rsidP="004E5F43">
            <w:pPr>
              <w:rPr>
                <w:sz w:val="18"/>
                <w:szCs w:val="18"/>
              </w:rPr>
            </w:pPr>
            <w:r w:rsidRPr="005745B0">
              <w:rPr>
                <w:sz w:val="18"/>
                <w:szCs w:val="18"/>
              </w:rPr>
              <w:t>3.6</w:t>
            </w:r>
          </w:p>
        </w:tc>
        <w:tc>
          <w:tcPr>
            <w:tcW w:w="2902" w:type="pct"/>
          </w:tcPr>
          <w:p w14:paraId="7F0203EC" w14:textId="77777777" w:rsidR="00050A8A" w:rsidRDefault="00050A8A" w:rsidP="00050A8A">
            <w:pPr>
              <w:rPr>
                <w:rFonts w:asciiTheme="minorHAnsi" w:hAnsiTheme="minorHAnsi"/>
                <w:i/>
                <w:sz w:val="18"/>
                <w:szCs w:val="18"/>
              </w:rPr>
            </w:pPr>
            <w:r>
              <w:rPr>
                <w:i/>
                <w:sz w:val="18"/>
                <w:szCs w:val="18"/>
              </w:rPr>
              <w:t>Määratletud risk seoses ristipuude ja looduslike pühapaikadega:</w:t>
            </w:r>
          </w:p>
          <w:p w14:paraId="5369604D" w14:textId="77777777" w:rsidR="00F401D1" w:rsidRPr="005745B0" w:rsidRDefault="00F401D1" w:rsidP="00F401D1">
            <w:pPr>
              <w:rPr>
                <w:i/>
                <w:sz w:val="18"/>
                <w:szCs w:val="18"/>
              </w:rPr>
            </w:pPr>
          </w:p>
          <w:p w14:paraId="0CA058CC" w14:textId="12A5643F" w:rsidR="00F401D1" w:rsidRPr="00F163E4" w:rsidRDefault="004052D1" w:rsidP="00F401D1">
            <w:pPr>
              <w:rPr>
                <w:rFonts w:asciiTheme="minorHAnsi" w:hAnsiTheme="minorHAnsi"/>
                <w:i/>
                <w:sz w:val="18"/>
                <w:szCs w:val="18"/>
              </w:rPr>
            </w:pPr>
            <w:r w:rsidRPr="005745B0">
              <w:rPr>
                <w:i/>
                <w:sz w:val="18"/>
                <w:szCs w:val="18"/>
              </w:rPr>
              <w:t>1</w:t>
            </w:r>
            <w:r w:rsidR="00BA2850">
              <w:rPr>
                <w:i/>
                <w:sz w:val="18"/>
                <w:szCs w:val="18"/>
              </w:rPr>
              <w:t xml:space="preserve"> </w:t>
            </w:r>
            <w:r w:rsidRPr="005745B0">
              <w:rPr>
                <w:i/>
                <w:sz w:val="18"/>
                <w:szCs w:val="18"/>
              </w:rPr>
              <w:t>-</w:t>
            </w:r>
            <w:r w:rsidR="00F163E4">
              <w:rPr>
                <w:i/>
                <w:sz w:val="18"/>
                <w:szCs w:val="18"/>
              </w:rPr>
              <w:t xml:space="preserve"> Kõiki tarneid kontrollitakse FSC Eesti poolt saadetud ristipuude ja looduslike pühapaikade andmebaasist.</w:t>
            </w:r>
          </w:p>
          <w:p w14:paraId="78E2EA86" w14:textId="2BECC68D" w:rsidR="00C73B24" w:rsidRPr="005745B0" w:rsidRDefault="00F163E4" w:rsidP="00F401D1">
            <w:pPr>
              <w:rPr>
                <w:i/>
                <w:sz w:val="18"/>
                <w:szCs w:val="18"/>
              </w:rPr>
            </w:pPr>
            <w:r>
              <w:rPr>
                <w:i/>
                <w:sz w:val="18"/>
                <w:szCs w:val="18"/>
              </w:rPr>
              <w:t>Kui materjal pärineb nendelt aladelt, siis seda vastu ei võeta.</w:t>
            </w:r>
          </w:p>
          <w:p w14:paraId="3C33DB6C" w14:textId="3D5C2287" w:rsidR="007A5D0B" w:rsidRPr="005745B0" w:rsidRDefault="00A72CA4" w:rsidP="00F401D1">
            <w:pPr>
              <w:rPr>
                <w:i/>
                <w:sz w:val="18"/>
                <w:szCs w:val="18"/>
              </w:rPr>
            </w:pPr>
            <w:r w:rsidRPr="005745B0">
              <w:rPr>
                <w:i/>
                <w:sz w:val="18"/>
                <w:szCs w:val="18"/>
              </w:rPr>
              <w:t>2</w:t>
            </w:r>
            <w:r w:rsidR="00BA2850">
              <w:rPr>
                <w:i/>
                <w:sz w:val="18"/>
                <w:szCs w:val="18"/>
              </w:rPr>
              <w:t xml:space="preserve"> </w:t>
            </w:r>
            <w:r w:rsidRPr="005745B0">
              <w:rPr>
                <w:i/>
                <w:sz w:val="18"/>
                <w:szCs w:val="18"/>
              </w:rPr>
              <w:t>-</w:t>
            </w:r>
            <w:r w:rsidR="00BA2850">
              <w:rPr>
                <w:i/>
                <w:sz w:val="18"/>
                <w:szCs w:val="18"/>
              </w:rPr>
              <w:t xml:space="preserve"> Kui materjal pärineb ristipuude piiranguvööndist, siis peab ettevõte enne materjali vastu võtmist veenduma, et piiranguvööndis on majandatud metsa vastavalt FSC Eesti poolt saadetud juhistele.</w:t>
            </w:r>
          </w:p>
          <w:p w14:paraId="1624B9D9" w14:textId="009C3D8B" w:rsidR="00BA2850" w:rsidRDefault="00BA2850" w:rsidP="00F401D1">
            <w:pPr>
              <w:rPr>
                <w:i/>
                <w:sz w:val="18"/>
                <w:szCs w:val="18"/>
              </w:rPr>
            </w:pPr>
            <w:r>
              <w:rPr>
                <w:i/>
                <w:sz w:val="18"/>
                <w:szCs w:val="18"/>
              </w:rPr>
              <w:t>Kui materjal pärineb looduslike pühapaikade puhvertsoonist</w:t>
            </w:r>
            <w:r w:rsidR="003A33F0">
              <w:rPr>
                <w:i/>
                <w:sz w:val="18"/>
                <w:szCs w:val="18"/>
              </w:rPr>
              <w:t xml:space="preserve">, kuid seda on majandatud vastavalt eksperdi poolt </w:t>
            </w:r>
            <w:r w:rsidR="008F4CF7">
              <w:rPr>
                <w:i/>
                <w:sz w:val="18"/>
                <w:szCs w:val="18"/>
              </w:rPr>
              <w:t>antud juhistele, võib materjali vastu võtta.</w:t>
            </w:r>
          </w:p>
          <w:p w14:paraId="49F40DF1" w14:textId="0DB72765" w:rsidR="009748B8" w:rsidRDefault="00E54BF0" w:rsidP="00217AF3">
            <w:pPr>
              <w:rPr>
                <w:i/>
                <w:sz w:val="18"/>
                <w:szCs w:val="18"/>
              </w:rPr>
            </w:pPr>
            <w:r>
              <w:rPr>
                <w:i/>
                <w:sz w:val="18"/>
                <w:szCs w:val="18"/>
              </w:rPr>
              <w:t>Ettevõte on kasutanud riski maandamise meetmete adekvaatsuse hindamiseks Ahto Kaasiku (SA Hiite Maja) poolt koostatud juhendmaterjali. Osade looduslike pühapaikade puhul on</w:t>
            </w:r>
            <w:r w:rsidR="00463538">
              <w:rPr>
                <w:i/>
                <w:sz w:val="18"/>
                <w:szCs w:val="18"/>
              </w:rPr>
              <w:t xml:space="preserve"> </w:t>
            </w:r>
            <w:r w:rsidR="00266AD4">
              <w:rPr>
                <w:i/>
                <w:sz w:val="18"/>
                <w:szCs w:val="18"/>
              </w:rPr>
              <w:t xml:space="preserve">ettevõte kasutanud </w:t>
            </w:r>
            <w:r w:rsidR="006D0968">
              <w:rPr>
                <w:i/>
                <w:sz w:val="18"/>
                <w:szCs w:val="18"/>
              </w:rPr>
              <w:t>Muinsuskaitseameti looduslike pühapaikade ekspertnõukogu</w:t>
            </w:r>
            <w:r w:rsidR="00217AF3">
              <w:rPr>
                <w:i/>
                <w:sz w:val="18"/>
                <w:szCs w:val="18"/>
              </w:rPr>
              <w:t xml:space="preserve"> hinnangut.</w:t>
            </w:r>
          </w:p>
          <w:p w14:paraId="466F03CA" w14:textId="77777777" w:rsidR="00217AF3" w:rsidRPr="005745B0" w:rsidRDefault="00217AF3" w:rsidP="00217AF3">
            <w:pPr>
              <w:rPr>
                <w:i/>
                <w:sz w:val="18"/>
                <w:szCs w:val="18"/>
              </w:rPr>
            </w:pPr>
          </w:p>
          <w:p w14:paraId="6575B383" w14:textId="597C493A" w:rsidR="00217AF3" w:rsidRDefault="00A72CA4" w:rsidP="00217AF3">
            <w:pPr>
              <w:rPr>
                <w:i/>
                <w:sz w:val="18"/>
                <w:szCs w:val="18"/>
              </w:rPr>
            </w:pPr>
            <w:r w:rsidRPr="005745B0">
              <w:rPr>
                <w:i/>
                <w:sz w:val="18"/>
                <w:szCs w:val="18"/>
              </w:rPr>
              <w:lastRenderedPageBreak/>
              <w:t xml:space="preserve">3- </w:t>
            </w:r>
            <w:r w:rsidR="00217AF3">
              <w:rPr>
                <w:i/>
                <w:sz w:val="18"/>
                <w:szCs w:val="18"/>
              </w:rPr>
              <w:t>Kuna eespool kirjeldatud andmebaas ei ole kirjeldatud EE CNRAs riski leevendamise meetme</w:t>
            </w:r>
            <w:r w:rsidR="0043506A">
              <w:rPr>
                <w:i/>
                <w:sz w:val="18"/>
                <w:szCs w:val="18"/>
              </w:rPr>
              <w:t>na</w:t>
            </w:r>
            <w:r w:rsidR="00217AF3">
              <w:rPr>
                <w:i/>
                <w:sz w:val="18"/>
                <w:szCs w:val="18"/>
              </w:rPr>
              <w:t xml:space="preserve">, ei loeta </w:t>
            </w:r>
            <w:r w:rsidR="0043506A">
              <w:rPr>
                <w:i/>
                <w:sz w:val="18"/>
                <w:szCs w:val="18"/>
              </w:rPr>
              <w:t>seda</w:t>
            </w:r>
            <w:r w:rsidR="00217AF3">
              <w:rPr>
                <w:i/>
                <w:sz w:val="18"/>
                <w:szCs w:val="18"/>
              </w:rPr>
              <w:t xml:space="preserve"> piisavaks. Ettevõte viib läbi täiendavaid välikülastusi veendumaks, et väljaspool andmebaasides toodud </w:t>
            </w:r>
            <w:r w:rsidR="0043506A">
              <w:rPr>
                <w:i/>
                <w:sz w:val="18"/>
                <w:szCs w:val="18"/>
              </w:rPr>
              <w:t>looduslikke pühapaiku</w:t>
            </w:r>
            <w:r w:rsidR="00217AF3">
              <w:rPr>
                <w:i/>
                <w:sz w:val="18"/>
                <w:szCs w:val="18"/>
              </w:rPr>
              <w:t xml:space="preserve">, ei esine täiendavaid </w:t>
            </w:r>
            <w:r w:rsidR="0043506A">
              <w:rPr>
                <w:i/>
                <w:sz w:val="18"/>
                <w:szCs w:val="18"/>
              </w:rPr>
              <w:t>pühapaiku.</w:t>
            </w:r>
          </w:p>
          <w:p w14:paraId="6720A093" w14:textId="77777777" w:rsidR="00217AF3" w:rsidRPr="005745B0" w:rsidRDefault="00217AF3" w:rsidP="00217AF3">
            <w:pPr>
              <w:rPr>
                <w:i/>
                <w:sz w:val="18"/>
                <w:szCs w:val="18"/>
              </w:rPr>
            </w:pPr>
            <w:r>
              <w:rPr>
                <w:i/>
                <w:sz w:val="18"/>
                <w:szCs w:val="18"/>
              </w:rPr>
              <w:t xml:space="preserve">Valim leitakse valemi </w:t>
            </w:r>
            <w:r w:rsidRPr="005745B0">
              <w:rPr>
                <w:i/>
                <w:sz w:val="18"/>
                <w:szCs w:val="18"/>
              </w:rPr>
              <w:t>0,3xSQRT(</w:t>
            </w:r>
            <w:r>
              <w:rPr>
                <w:i/>
                <w:sz w:val="18"/>
                <w:szCs w:val="18"/>
              </w:rPr>
              <w:t>metsamajandusüksuste arv</w:t>
            </w:r>
            <w:r w:rsidRPr="005745B0">
              <w:rPr>
                <w:i/>
                <w:sz w:val="18"/>
                <w:szCs w:val="18"/>
              </w:rPr>
              <w:t>)</w:t>
            </w:r>
            <w:r>
              <w:rPr>
                <w:i/>
                <w:sz w:val="18"/>
                <w:szCs w:val="18"/>
              </w:rPr>
              <w:t xml:space="preserve"> abil</w:t>
            </w:r>
            <w:r w:rsidRPr="005745B0">
              <w:rPr>
                <w:i/>
                <w:sz w:val="18"/>
                <w:szCs w:val="18"/>
              </w:rPr>
              <w:t>.</w:t>
            </w:r>
            <w:r>
              <w:rPr>
                <w:i/>
                <w:sz w:val="18"/>
                <w:szCs w:val="18"/>
              </w:rPr>
              <w:t xml:space="preserve"> Kõik välikülastused protokollitakse</w:t>
            </w:r>
            <w:r w:rsidRPr="005745B0">
              <w:rPr>
                <w:i/>
                <w:sz w:val="18"/>
                <w:szCs w:val="18"/>
              </w:rPr>
              <w:t>.</w:t>
            </w:r>
          </w:p>
          <w:p w14:paraId="42C39D48" w14:textId="77777777" w:rsidR="00217AF3" w:rsidRPr="005745B0" w:rsidRDefault="00217AF3" w:rsidP="00A72CA4">
            <w:pPr>
              <w:rPr>
                <w:i/>
                <w:sz w:val="18"/>
                <w:szCs w:val="18"/>
              </w:rPr>
            </w:pPr>
          </w:p>
          <w:p w14:paraId="63CAA20A" w14:textId="1CAAD18E" w:rsidR="00BB281C" w:rsidRPr="005745B0" w:rsidRDefault="008A1865" w:rsidP="00F401D1">
            <w:pPr>
              <w:rPr>
                <w:i/>
                <w:sz w:val="18"/>
                <w:szCs w:val="18"/>
              </w:rPr>
            </w:pPr>
            <w:r>
              <w:rPr>
                <w:i/>
                <w:sz w:val="18"/>
                <w:szCs w:val="18"/>
              </w:rPr>
              <w:t>Kontrollmeetmete eesmärk on välistada materjal määratletud riskiga asukohtadest.</w:t>
            </w:r>
          </w:p>
        </w:tc>
        <w:tc>
          <w:tcPr>
            <w:tcW w:w="1409" w:type="pct"/>
          </w:tcPr>
          <w:p w14:paraId="712689A5" w14:textId="77777777" w:rsidR="00DD119B" w:rsidRPr="005745B0" w:rsidRDefault="00DD119B" w:rsidP="00DD119B">
            <w:pPr>
              <w:rPr>
                <w:i/>
                <w:color w:val="4BACC6" w:themeColor="accent5"/>
                <w:sz w:val="18"/>
                <w:szCs w:val="18"/>
              </w:rPr>
            </w:pPr>
            <w:r>
              <w:rPr>
                <w:i/>
                <w:color w:val="4BACC6" w:themeColor="accent5"/>
                <w:sz w:val="18"/>
                <w:szCs w:val="18"/>
              </w:rPr>
              <w:lastRenderedPageBreak/>
              <w:t>Kirjeldage päritolu kontrollimieks läbi viidud toiminguid (dokumentide kontrolli)</w:t>
            </w:r>
          </w:p>
          <w:p w14:paraId="6E7B79AC" w14:textId="77777777" w:rsidR="00DD119B" w:rsidRDefault="00DD119B" w:rsidP="00DD119B">
            <w:pPr>
              <w:rPr>
                <w:i/>
                <w:sz w:val="18"/>
                <w:szCs w:val="18"/>
              </w:rPr>
            </w:pPr>
            <w:r>
              <w:rPr>
                <w:i/>
                <w:sz w:val="18"/>
                <w:szCs w:val="18"/>
              </w:rPr>
              <w:t xml:space="preserve">Ettevõte kasutab rakendust DESKIS, mis on andmebaas VEP, pot VEP, Natura 2000, ja looduslike pühapaikade ning ristipuude kohta, ja kus kontrollitakse kõiki raiealasid. </w:t>
            </w:r>
          </w:p>
          <w:p w14:paraId="11F7A9B5" w14:textId="4DEF1FCF" w:rsidR="00DD119B" w:rsidRDefault="00DD119B" w:rsidP="00DD119B">
            <w:pPr>
              <w:rPr>
                <w:i/>
                <w:sz w:val="18"/>
                <w:szCs w:val="18"/>
              </w:rPr>
            </w:pPr>
            <w:r>
              <w:rPr>
                <w:i/>
                <w:sz w:val="18"/>
                <w:szCs w:val="18"/>
              </w:rPr>
              <w:t>Aruande perioodi käigus koostati juhuvalim metsamajandusüksustest, millega valiti 12 k</w:t>
            </w:r>
            <w:r w:rsidR="00075828">
              <w:rPr>
                <w:i/>
                <w:sz w:val="18"/>
                <w:szCs w:val="18"/>
              </w:rPr>
              <w:t>innistut</w:t>
            </w:r>
            <w:r>
              <w:rPr>
                <w:i/>
                <w:sz w:val="18"/>
                <w:szCs w:val="18"/>
              </w:rPr>
              <w:t xml:space="preserve">, mida külastati enne raiet. Ei tuvastatud ühtegi looduslikku pühapaika ega ristipuud. </w:t>
            </w:r>
          </w:p>
          <w:p w14:paraId="6FB74AEC" w14:textId="702D9703" w:rsidR="00BB281C" w:rsidRPr="005745B0" w:rsidRDefault="00DD119B" w:rsidP="00DD119B">
            <w:pPr>
              <w:rPr>
                <w:i/>
                <w:sz w:val="18"/>
                <w:szCs w:val="18"/>
              </w:rPr>
            </w:pPr>
            <w:r>
              <w:rPr>
                <w:i/>
                <w:sz w:val="18"/>
                <w:szCs w:val="18"/>
              </w:rPr>
              <w:t xml:space="preserve">Välikülastuste kirjalikud protokollid on </w:t>
            </w:r>
            <w:r w:rsidR="00075828">
              <w:rPr>
                <w:i/>
                <w:sz w:val="18"/>
                <w:szCs w:val="18"/>
              </w:rPr>
              <w:t>saadaval</w:t>
            </w:r>
            <w:r>
              <w:rPr>
                <w:i/>
                <w:sz w:val="18"/>
                <w:szCs w:val="18"/>
              </w:rPr>
              <w:t xml:space="preserve"> kontoris.</w:t>
            </w:r>
          </w:p>
        </w:tc>
      </w:tr>
    </w:tbl>
    <w:p w14:paraId="562ECE4F" w14:textId="77777777" w:rsidR="000A4EC0" w:rsidRPr="005745B0" w:rsidRDefault="000A4EC0" w:rsidP="002C7D55">
      <w:pPr>
        <w:spacing w:before="360" w:after="120"/>
        <w:rPr>
          <w:b/>
          <w:lang w:val="et-EE"/>
        </w:rPr>
      </w:pPr>
    </w:p>
    <w:p w14:paraId="77FC888E" w14:textId="1AB778BA" w:rsidR="00A56903" w:rsidRPr="00361D65" w:rsidRDefault="00A56903" w:rsidP="00361D65">
      <w:pPr>
        <w:rPr>
          <w:rFonts w:asciiTheme="minorHAnsi" w:hAnsiTheme="minorHAnsi"/>
          <w:b/>
          <w:lang w:val="et-EE"/>
        </w:rPr>
      </w:pPr>
      <w:r w:rsidRPr="005745B0">
        <w:rPr>
          <w:b/>
          <w:lang w:val="et-EE"/>
        </w:rPr>
        <w:t xml:space="preserve">4.b </w:t>
      </w:r>
      <w:r w:rsidR="00361D65">
        <w:rPr>
          <w:b/>
          <w:lang w:val="et-EE"/>
        </w:rPr>
        <w:t>Riski hindamine ja tarneahelas segunemise riski leevendamine</w:t>
      </w:r>
    </w:p>
    <w:p w14:paraId="2CA19EBD" w14:textId="52CC4FDE" w:rsidR="002A4E47" w:rsidRPr="005745B0" w:rsidRDefault="002A4E47" w:rsidP="00BA5DCA">
      <w:pPr>
        <w:spacing w:after="120"/>
        <w:rPr>
          <w:bCs/>
          <w:i/>
          <w:iCs/>
          <w:color w:val="4BACC6" w:themeColor="accent5"/>
          <w:szCs w:val="20"/>
          <w:lang w:val="et-EE"/>
        </w:rPr>
      </w:pPr>
      <w:r>
        <w:rPr>
          <w:bCs/>
          <w:i/>
          <w:iCs/>
          <w:color w:val="4BACC6" w:themeColor="accent5"/>
          <w:szCs w:val="20"/>
          <w:lang w:val="et-EE"/>
        </w:rPr>
        <w:t>Antud tabel peab</w:t>
      </w:r>
      <w:r w:rsidR="007C1EF8">
        <w:rPr>
          <w:bCs/>
          <w:i/>
          <w:iCs/>
          <w:color w:val="4BACC6" w:themeColor="accent5"/>
          <w:szCs w:val="20"/>
          <w:lang w:val="et-EE"/>
        </w:rPr>
        <w:t xml:space="preserve"> </w:t>
      </w:r>
      <w:r w:rsidR="00AF7B39">
        <w:rPr>
          <w:bCs/>
          <w:i/>
          <w:iCs/>
          <w:color w:val="4BACC6" w:themeColor="accent5"/>
          <w:szCs w:val="20"/>
          <w:lang w:val="et-EE"/>
        </w:rPr>
        <w:t>olema vastavuses punktiga 2</w:t>
      </w:r>
      <w:r w:rsidR="008926F8">
        <w:rPr>
          <w:bCs/>
          <w:i/>
          <w:iCs/>
          <w:color w:val="4BACC6" w:themeColor="accent5"/>
          <w:szCs w:val="20"/>
          <w:lang w:val="et-EE"/>
        </w:rPr>
        <w:t xml:space="preserve">. </w:t>
      </w:r>
      <w:r w:rsidR="008926F8" w:rsidRPr="008926F8">
        <w:rPr>
          <w:bCs/>
          <w:i/>
          <w:iCs/>
          <w:color w:val="4BACC6" w:themeColor="accent5"/>
          <w:szCs w:val="20"/>
          <w:lang w:val="et-EE"/>
        </w:rPr>
        <w:t>Iga erineva tarneahela tüübi kohta peab olema välja toodud segunemise riski hinnang.</w:t>
      </w:r>
    </w:p>
    <w:p w14:paraId="3202B4A1" w14:textId="769F2599" w:rsidR="00605465" w:rsidRPr="005745B0" w:rsidRDefault="00605465" w:rsidP="00EB0DA8">
      <w:pPr>
        <w:spacing w:after="120"/>
        <w:rPr>
          <w:bCs/>
          <w:i/>
          <w:iCs/>
          <w:color w:val="4BACC6" w:themeColor="accent5"/>
          <w:szCs w:val="20"/>
          <w:lang w:val="et-EE"/>
        </w:rPr>
      </w:pPr>
      <w:r>
        <w:rPr>
          <w:bCs/>
          <w:i/>
          <w:iCs/>
          <w:color w:val="4BACC6" w:themeColor="accent5"/>
          <w:szCs w:val="20"/>
          <w:lang w:val="et-EE"/>
        </w:rPr>
        <w:t xml:space="preserve">Kui tarneahelas </w:t>
      </w:r>
      <w:r w:rsidR="00821B6B">
        <w:rPr>
          <w:bCs/>
          <w:i/>
          <w:iCs/>
          <w:color w:val="4BACC6" w:themeColor="accent5"/>
          <w:szCs w:val="20"/>
          <w:lang w:val="et-EE"/>
        </w:rPr>
        <w:t xml:space="preserve">toimub kontrollitud materjali ladustamine või töötlemine mittesertifitseeritud </w:t>
      </w:r>
      <w:r w:rsidR="003D77DD">
        <w:rPr>
          <w:bCs/>
          <w:i/>
          <w:iCs/>
          <w:color w:val="4BACC6" w:themeColor="accent5"/>
          <w:szCs w:val="20"/>
          <w:lang w:val="et-EE"/>
        </w:rPr>
        <w:t xml:space="preserve">ettevõtte poolt, siis reeglina tuleb risk hinnata kui „määratud risk“. </w:t>
      </w:r>
      <w:r w:rsidR="00C743EF">
        <w:rPr>
          <w:bCs/>
          <w:i/>
          <w:iCs/>
          <w:color w:val="4BACC6" w:themeColor="accent5"/>
          <w:szCs w:val="20"/>
          <w:lang w:val="et-EE"/>
        </w:rPr>
        <w:t>„Risk puudub“ hinnangu võib anda ainult juhul, kui tooted on eelnevalt juba märgistatud</w:t>
      </w:r>
      <w:r w:rsidR="00FB3D52">
        <w:rPr>
          <w:bCs/>
          <w:i/>
          <w:iCs/>
          <w:color w:val="4BACC6" w:themeColor="accent5"/>
          <w:szCs w:val="20"/>
          <w:lang w:val="et-EE"/>
        </w:rPr>
        <w:t xml:space="preserve"> (sertifitseeritud toodete jälgimine tarneahelas olevate mittesertifitseeritud lülide</w:t>
      </w:r>
      <w:r w:rsidR="00C80617">
        <w:rPr>
          <w:bCs/>
          <w:i/>
          <w:iCs/>
          <w:color w:val="4BACC6" w:themeColor="accent5"/>
          <w:szCs w:val="20"/>
          <w:lang w:val="et-EE"/>
        </w:rPr>
        <w:t xml:space="preserve"> juures), või mingil moel püsivalt tähistatud</w:t>
      </w:r>
      <w:r w:rsidR="009E1541">
        <w:rPr>
          <w:bCs/>
          <w:i/>
          <w:iCs/>
          <w:color w:val="4BACC6" w:themeColor="accent5"/>
          <w:szCs w:val="20"/>
          <w:lang w:val="et-EE"/>
        </w:rPr>
        <w:t xml:space="preserve"> (suletud ja kinnitatud saematerjali pakid)</w:t>
      </w:r>
      <w:r w:rsidR="00E275D6">
        <w:rPr>
          <w:bCs/>
          <w:i/>
          <w:iCs/>
          <w:color w:val="4BACC6" w:themeColor="accent5"/>
          <w:szCs w:val="20"/>
          <w:lang w:val="et-EE"/>
        </w:rPr>
        <w:t>.</w:t>
      </w:r>
    </w:p>
    <w:tbl>
      <w:tblPr>
        <w:tblStyle w:val="TableGrid"/>
        <w:tblW w:w="5001"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12"/>
        <w:gridCol w:w="2480"/>
        <w:gridCol w:w="1299"/>
        <w:gridCol w:w="1995"/>
        <w:gridCol w:w="3090"/>
        <w:gridCol w:w="3233"/>
      </w:tblGrid>
      <w:tr w:rsidR="00F17FCD" w:rsidRPr="005745B0" w14:paraId="41FF5F83" w14:textId="77777777" w:rsidTr="00451703">
        <w:tc>
          <w:tcPr>
            <w:tcW w:w="726" w:type="pct"/>
            <w:shd w:val="clear" w:color="auto" w:fill="E9F0DC"/>
            <w:vAlign w:val="center"/>
          </w:tcPr>
          <w:p w14:paraId="2E0F956A" w14:textId="1FD0E9EF" w:rsidR="00451703" w:rsidRPr="005745B0" w:rsidRDefault="00451703" w:rsidP="00451703">
            <w:pPr>
              <w:spacing w:after="120"/>
              <w:jc w:val="center"/>
              <w:rPr>
                <w:b/>
                <w:sz w:val="18"/>
                <w:szCs w:val="18"/>
              </w:rPr>
            </w:pPr>
            <w:r w:rsidRPr="007600D6">
              <w:rPr>
                <w:b/>
                <w:sz w:val="18"/>
                <w:szCs w:val="18"/>
              </w:rPr>
              <w:t>Organisatsioonid / osalevad asukohad, tarnepiirkond ja päritoluallikad</w:t>
            </w:r>
          </w:p>
        </w:tc>
        <w:tc>
          <w:tcPr>
            <w:tcW w:w="881" w:type="pct"/>
            <w:shd w:val="clear" w:color="auto" w:fill="E9F0DC"/>
            <w:vAlign w:val="center"/>
          </w:tcPr>
          <w:p w14:paraId="26E3D7A7" w14:textId="4E6AC86E" w:rsidR="00451703" w:rsidRPr="005745B0" w:rsidRDefault="00451703" w:rsidP="00451703">
            <w:pPr>
              <w:spacing w:after="120"/>
              <w:jc w:val="center"/>
              <w:rPr>
                <w:b/>
                <w:i/>
                <w:sz w:val="18"/>
                <w:szCs w:val="18"/>
              </w:rPr>
            </w:pPr>
            <w:r>
              <w:rPr>
                <w:rFonts w:cstheme="minorHAnsi"/>
                <w:b/>
                <w:sz w:val="18"/>
                <w:szCs w:val="18"/>
              </w:rPr>
              <w:t>Tarneahela tüüp</w:t>
            </w:r>
          </w:p>
        </w:tc>
        <w:tc>
          <w:tcPr>
            <w:tcW w:w="456" w:type="pct"/>
            <w:shd w:val="clear" w:color="auto" w:fill="E9F0DC"/>
            <w:vAlign w:val="center"/>
          </w:tcPr>
          <w:p w14:paraId="0DD4FAD6" w14:textId="6D5EAC3F" w:rsidR="00451703" w:rsidRPr="005745B0" w:rsidRDefault="00451703" w:rsidP="00451703">
            <w:pPr>
              <w:spacing w:after="120"/>
              <w:jc w:val="center"/>
              <w:rPr>
                <w:rFonts w:cstheme="minorHAnsi"/>
                <w:b/>
                <w:sz w:val="18"/>
                <w:szCs w:val="18"/>
              </w:rPr>
            </w:pPr>
            <w:r>
              <w:rPr>
                <w:rFonts w:cstheme="minorHAnsi"/>
                <w:b/>
                <w:sz w:val="18"/>
                <w:szCs w:val="18"/>
              </w:rPr>
              <w:t>Lülide arv</w:t>
            </w:r>
          </w:p>
        </w:tc>
        <w:tc>
          <w:tcPr>
            <w:tcW w:w="594" w:type="pct"/>
            <w:shd w:val="clear" w:color="auto" w:fill="E9F0DC"/>
            <w:vAlign w:val="center"/>
          </w:tcPr>
          <w:p w14:paraId="3EA79D10" w14:textId="1270CE53" w:rsidR="00451703" w:rsidRPr="005745B0" w:rsidRDefault="00451703" w:rsidP="00451703">
            <w:pPr>
              <w:spacing w:after="120"/>
              <w:jc w:val="center"/>
              <w:rPr>
                <w:rFonts w:cstheme="minorHAnsi"/>
                <w:b/>
                <w:sz w:val="18"/>
                <w:szCs w:val="18"/>
              </w:rPr>
            </w:pPr>
            <w:r>
              <w:rPr>
                <w:rFonts w:cstheme="minorHAnsi"/>
                <w:b/>
                <w:sz w:val="18"/>
                <w:szCs w:val="18"/>
              </w:rPr>
              <w:t>Segunemise risk</w:t>
            </w:r>
          </w:p>
        </w:tc>
        <w:tc>
          <w:tcPr>
            <w:tcW w:w="1146" w:type="pct"/>
            <w:shd w:val="clear" w:color="auto" w:fill="E9F0DC"/>
            <w:vAlign w:val="center"/>
          </w:tcPr>
          <w:p w14:paraId="3F4146EE" w14:textId="2568E277" w:rsidR="00451703" w:rsidRPr="005745B0" w:rsidRDefault="00451703" w:rsidP="00451703">
            <w:pPr>
              <w:spacing w:after="120"/>
              <w:jc w:val="center"/>
              <w:rPr>
                <w:rFonts w:cstheme="minorHAnsi"/>
                <w:b/>
                <w:sz w:val="18"/>
                <w:szCs w:val="18"/>
              </w:rPr>
            </w:pPr>
            <w:r>
              <w:rPr>
                <w:rFonts w:cstheme="minorHAnsi"/>
                <w:b/>
                <w:sz w:val="18"/>
                <w:szCs w:val="18"/>
              </w:rPr>
              <w:t>Kontrollmeede</w:t>
            </w:r>
          </w:p>
        </w:tc>
        <w:tc>
          <w:tcPr>
            <w:tcW w:w="1197" w:type="pct"/>
            <w:shd w:val="clear" w:color="auto" w:fill="E9F0DC"/>
            <w:vAlign w:val="center"/>
          </w:tcPr>
          <w:p w14:paraId="464AE350" w14:textId="460321D5" w:rsidR="00451703" w:rsidRPr="005745B0" w:rsidRDefault="00451703" w:rsidP="00451703">
            <w:pPr>
              <w:spacing w:after="120"/>
              <w:jc w:val="center"/>
              <w:rPr>
                <w:rFonts w:cstheme="minorHAnsi"/>
                <w:b/>
                <w:sz w:val="18"/>
                <w:szCs w:val="18"/>
              </w:rPr>
            </w:pPr>
            <w:r w:rsidRPr="0072483C">
              <w:rPr>
                <w:rFonts w:cstheme="minorHAnsi"/>
                <w:b/>
                <w:sz w:val="18"/>
                <w:szCs w:val="18"/>
              </w:rPr>
              <w:t>Organisatsiooni välikontrollide tulemused, kui need on kasutusel kontrollmeetmena. Dokumentide kontrolli protsessi kirjeldus.</w:t>
            </w:r>
          </w:p>
        </w:tc>
      </w:tr>
      <w:tr w:rsidR="00230D53" w:rsidRPr="005745B0" w14:paraId="069760A6" w14:textId="77777777" w:rsidTr="00451703">
        <w:tc>
          <w:tcPr>
            <w:tcW w:w="726" w:type="pct"/>
            <w:shd w:val="clear" w:color="auto" w:fill="auto"/>
          </w:tcPr>
          <w:p w14:paraId="7CFFEA32" w14:textId="0BF47C9F" w:rsidR="003E7AEE" w:rsidRPr="00451703" w:rsidRDefault="003E7AEE" w:rsidP="00230D53">
            <w:pPr>
              <w:spacing w:before="0"/>
              <w:rPr>
                <w:rFonts w:cstheme="minorHAnsi"/>
                <w:i/>
                <w:color w:val="4BACC6" w:themeColor="accent5"/>
                <w:sz w:val="16"/>
                <w:szCs w:val="16"/>
              </w:rPr>
            </w:pPr>
            <w:r>
              <w:rPr>
                <w:rFonts w:cstheme="minorHAnsi"/>
                <w:i/>
                <w:color w:val="4BACC6" w:themeColor="accent5"/>
                <w:sz w:val="16"/>
                <w:szCs w:val="16"/>
              </w:rPr>
              <w:t xml:space="preserve">Antud tabel tuleb täita iga </w:t>
            </w:r>
            <w:r w:rsidR="00783737">
              <w:rPr>
                <w:rFonts w:cstheme="minorHAnsi"/>
                <w:i/>
                <w:color w:val="4BACC6" w:themeColor="accent5"/>
                <w:sz w:val="16"/>
                <w:szCs w:val="16"/>
              </w:rPr>
              <w:t>osaleva asukoha kohta (punktis 2. toodud tabeli põhjal)</w:t>
            </w:r>
          </w:p>
        </w:tc>
        <w:tc>
          <w:tcPr>
            <w:tcW w:w="881" w:type="pct"/>
            <w:shd w:val="clear" w:color="auto" w:fill="auto"/>
          </w:tcPr>
          <w:p w14:paraId="278A5EC5" w14:textId="77777777" w:rsidR="00B4262E" w:rsidRPr="00B4262E" w:rsidRDefault="00B4262E" w:rsidP="00B4262E">
            <w:pPr>
              <w:spacing w:before="0"/>
              <w:rPr>
                <w:rFonts w:cstheme="minorHAnsi"/>
                <w:i/>
                <w:color w:val="4BACC6" w:themeColor="accent5"/>
                <w:sz w:val="16"/>
                <w:szCs w:val="16"/>
              </w:rPr>
            </w:pPr>
            <w:r w:rsidRPr="00B4262E">
              <w:rPr>
                <w:rFonts w:cstheme="minorHAnsi"/>
                <w:i/>
                <w:color w:val="4BACC6" w:themeColor="accent5"/>
                <w:sz w:val="16"/>
                <w:szCs w:val="16"/>
              </w:rPr>
              <w:t>Kirjelda erinevaid tarneahela tüüpe, näiteks:</w:t>
            </w:r>
          </w:p>
          <w:p w14:paraId="026264F7" w14:textId="0D9DF3B4" w:rsidR="00B4262E" w:rsidRPr="00B4262E" w:rsidRDefault="00B4262E" w:rsidP="00B4262E">
            <w:pPr>
              <w:spacing w:before="0"/>
              <w:rPr>
                <w:rFonts w:cstheme="minorHAnsi"/>
                <w:i/>
                <w:color w:val="4BACC6" w:themeColor="accent5"/>
                <w:sz w:val="16"/>
                <w:szCs w:val="16"/>
              </w:rPr>
            </w:pPr>
            <w:r w:rsidRPr="00B4262E">
              <w:rPr>
                <w:rFonts w:cstheme="minorHAnsi"/>
                <w:i/>
                <w:color w:val="4BACC6" w:themeColor="accent5"/>
                <w:sz w:val="16"/>
                <w:szCs w:val="16"/>
              </w:rPr>
              <w:t>•</w:t>
            </w:r>
            <w:r w:rsidRPr="00B4262E">
              <w:rPr>
                <w:rFonts w:cstheme="minorHAnsi"/>
                <w:i/>
                <w:color w:val="4BACC6" w:themeColor="accent5"/>
                <w:sz w:val="16"/>
                <w:szCs w:val="16"/>
              </w:rPr>
              <w:tab/>
              <w:t>Puit on ostetud ja viidud metsaomanikult otse ettevõtte laoplatsi.</w:t>
            </w:r>
          </w:p>
          <w:p w14:paraId="13C81074" w14:textId="7F9AFB6E" w:rsidR="00B4262E" w:rsidRPr="00B4262E" w:rsidRDefault="00B4262E" w:rsidP="00B4262E">
            <w:pPr>
              <w:spacing w:before="0"/>
              <w:rPr>
                <w:rFonts w:cstheme="minorHAnsi"/>
                <w:i/>
                <w:color w:val="4BACC6" w:themeColor="accent5"/>
                <w:sz w:val="16"/>
                <w:szCs w:val="16"/>
              </w:rPr>
            </w:pPr>
            <w:r w:rsidRPr="00B4262E">
              <w:rPr>
                <w:rFonts w:cstheme="minorHAnsi"/>
                <w:i/>
                <w:color w:val="4BACC6" w:themeColor="accent5"/>
                <w:sz w:val="16"/>
                <w:szCs w:val="16"/>
              </w:rPr>
              <w:t>•</w:t>
            </w:r>
            <w:r w:rsidRPr="00B4262E">
              <w:rPr>
                <w:rFonts w:cstheme="minorHAnsi"/>
                <w:i/>
                <w:color w:val="4BACC6" w:themeColor="accent5"/>
                <w:sz w:val="16"/>
                <w:szCs w:val="16"/>
              </w:rPr>
              <w:tab/>
              <w:t xml:space="preserve">Puit on ostetud ja viidud metsaomanikult otse ettevõtte laoplatsi, aga on ostetud läbi vahendaja või raiefirma. </w:t>
            </w:r>
          </w:p>
          <w:p w14:paraId="598AED08" w14:textId="77ACB041" w:rsidR="00B4262E" w:rsidRPr="005745B0" w:rsidRDefault="00B4262E" w:rsidP="00B4262E">
            <w:pPr>
              <w:spacing w:before="0"/>
              <w:rPr>
                <w:rFonts w:cstheme="minorHAnsi"/>
                <w:i/>
                <w:color w:val="4BACC6" w:themeColor="accent5"/>
                <w:sz w:val="16"/>
                <w:szCs w:val="16"/>
              </w:rPr>
            </w:pPr>
            <w:r w:rsidRPr="00B4262E">
              <w:rPr>
                <w:rFonts w:cstheme="minorHAnsi"/>
                <w:i/>
                <w:color w:val="4BACC6" w:themeColor="accent5"/>
                <w:sz w:val="16"/>
                <w:szCs w:val="16"/>
              </w:rPr>
              <w:t>•</w:t>
            </w:r>
            <w:r w:rsidRPr="00B4262E">
              <w:rPr>
                <w:rFonts w:cstheme="minorHAnsi"/>
                <w:i/>
                <w:color w:val="4BACC6" w:themeColor="accent5"/>
                <w:sz w:val="16"/>
                <w:szCs w:val="16"/>
              </w:rPr>
              <w:tab/>
              <w:t>Puit on viidud metsast raudteeterminali ja transporditud rongiga ettevõtteni.</w:t>
            </w:r>
          </w:p>
          <w:p w14:paraId="17D5F441" w14:textId="3F08918F" w:rsidR="00230D53" w:rsidRPr="005745B0" w:rsidRDefault="00230D53" w:rsidP="00230D53">
            <w:pPr>
              <w:spacing w:before="0"/>
              <w:rPr>
                <w:rFonts w:cstheme="minorHAnsi"/>
                <w:i/>
                <w:color w:val="4BACC6" w:themeColor="accent5"/>
                <w:sz w:val="16"/>
                <w:szCs w:val="16"/>
              </w:rPr>
            </w:pPr>
          </w:p>
        </w:tc>
        <w:tc>
          <w:tcPr>
            <w:tcW w:w="456" w:type="pct"/>
          </w:tcPr>
          <w:p w14:paraId="06081581" w14:textId="44FBAF34" w:rsidR="00855392" w:rsidRPr="00855392" w:rsidRDefault="00855392" w:rsidP="00230D53">
            <w:pPr>
              <w:spacing w:before="0"/>
              <w:rPr>
                <w:rFonts w:cstheme="minorHAnsi"/>
                <w:i/>
                <w:iCs/>
                <w:color w:val="4BACC6" w:themeColor="accent5"/>
                <w:sz w:val="16"/>
                <w:szCs w:val="16"/>
              </w:rPr>
            </w:pPr>
            <w:r w:rsidRPr="00855392">
              <w:rPr>
                <w:rFonts w:cstheme="minorHAnsi"/>
                <w:i/>
                <w:iCs/>
                <w:color w:val="4BACC6" w:themeColor="accent5"/>
                <w:sz w:val="16"/>
                <w:szCs w:val="16"/>
              </w:rPr>
              <w:lastRenderedPageBreak/>
              <w:t xml:space="preserve">‘"Lüli" </w:t>
            </w:r>
            <w:r>
              <w:rPr>
                <w:rFonts w:cstheme="minorHAnsi"/>
                <w:i/>
                <w:iCs/>
                <w:color w:val="4BACC6" w:themeColor="accent5"/>
                <w:sz w:val="16"/>
                <w:szCs w:val="16"/>
              </w:rPr>
              <w:t>tähendab</w:t>
            </w:r>
            <w:r w:rsidRPr="00855392">
              <w:rPr>
                <w:rFonts w:cstheme="minorHAnsi"/>
                <w:i/>
                <w:iCs/>
                <w:color w:val="4BACC6" w:themeColor="accent5"/>
                <w:sz w:val="16"/>
                <w:szCs w:val="16"/>
              </w:rPr>
              <w:t xml:space="preserve"> juriidilisi isikuid, kes omavad omandiõigust alates raiest kuni </w:t>
            </w:r>
            <w:r w:rsidR="000758A3">
              <w:rPr>
                <w:rFonts w:cstheme="minorHAnsi"/>
                <w:i/>
                <w:iCs/>
                <w:color w:val="4BACC6" w:themeColor="accent5"/>
                <w:sz w:val="16"/>
                <w:szCs w:val="16"/>
              </w:rPr>
              <w:t>materjali ettevõtte omandisse minemiseni</w:t>
            </w:r>
            <w:r w:rsidRPr="00855392">
              <w:rPr>
                <w:rFonts w:cstheme="minorHAnsi"/>
                <w:i/>
                <w:iCs/>
                <w:color w:val="4BACC6" w:themeColor="accent5"/>
                <w:sz w:val="16"/>
                <w:szCs w:val="16"/>
              </w:rPr>
              <w:t xml:space="preserve">. Kui on ainult 1 lüli, siis see </w:t>
            </w:r>
            <w:r w:rsidRPr="00855392">
              <w:rPr>
                <w:rFonts w:cstheme="minorHAnsi"/>
                <w:i/>
                <w:iCs/>
                <w:color w:val="4BACC6" w:themeColor="accent5"/>
                <w:sz w:val="16"/>
                <w:szCs w:val="16"/>
              </w:rPr>
              <w:lastRenderedPageBreak/>
              <w:t>tähendab, et puitu ostetakse otse omanikult.</w:t>
            </w:r>
          </w:p>
        </w:tc>
        <w:tc>
          <w:tcPr>
            <w:tcW w:w="594" w:type="pct"/>
          </w:tcPr>
          <w:p w14:paraId="5CCF7028" w14:textId="6C0B4455" w:rsidR="006374DA" w:rsidRDefault="00A06AD9" w:rsidP="00230D53">
            <w:pPr>
              <w:spacing w:before="0"/>
              <w:rPr>
                <w:rFonts w:cstheme="minorHAnsi"/>
                <w:i/>
                <w:color w:val="4BACC6" w:themeColor="accent5"/>
                <w:sz w:val="16"/>
                <w:szCs w:val="16"/>
              </w:rPr>
            </w:pPr>
            <w:r w:rsidRPr="00AB0E37">
              <w:rPr>
                <w:rFonts w:cstheme="minorHAnsi"/>
                <w:i/>
                <w:color w:val="4BACC6" w:themeColor="accent5"/>
                <w:sz w:val="16"/>
                <w:szCs w:val="16"/>
              </w:rPr>
              <w:lastRenderedPageBreak/>
              <w:t xml:space="preserve">Kasutada ainult hinnanguid </w:t>
            </w:r>
            <w:r w:rsidR="006374DA">
              <w:rPr>
                <w:rFonts w:cstheme="minorHAnsi"/>
                <w:b/>
                <w:bCs/>
                <w:i/>
                <w:color w:val="4BACC6" w:themeColor="accent5"/>
                <w:sz w:val="16"/>
                <w:szCs w:val="16"/>
              </w:rPr>
              <w:t xml:space="preserve">„Risk </w:t>
            </w:r>
            <w:r w:rsidR="00371DF0">
              <w:rPr>
                <w:rFonts w:cstheme="minorHAnsi"/>
                <w:b/>
                <w:bCs/>
                <w:i/>
                <w:color w:val="4BACC6" w:themeColor="accent5"/>
                <w:sz w:val="16"/>
                <w:szCs w:val="16"/>
              </w:rPr>
              <w:t>esineb</w:t>
            </w:r>
            <w:r w:rsidR="006374DA">
              <w:rPr>
                <w:rFonts w:cstheme="minorHAnsi"/>
                <w:b/>
                <w:bCs/>
                <w:i/>
                <w:color w:val="4BACC6" w:themeColor="accent5"/>
                <w:sz w:val="16"/>
                <w:szCs w:val="16"/>
              </w:rPr>
              <w:t xml:space="preserve">“ </w:t>
            </w:r>
            <w:r w:rsidR="006374DA" w:rsidRPr="006374DA">
              <w:rPr>
                <w:rFonts w:cstheme="minorHAnsi"/>
                <w:i/>
                <w:color w:val="4BACC6" w:themeColor="accent5"/>
                <w:sz w:val="16"/>
                <w:szCs w:val="16"/>
              </w:rPr>
              <w:t>või</w:t>
            </w:r>
            <w:r w:rsidR="006374DA">
              <w:rPr>
                <w:rFonts w:cstheme="minorHAnsi"/>
                <w:b/>
                <w:bCs/>
                <w:i/>
                <w:color w:val="4BACC6" w:themeColor="accent5"/>
                <w:sz w:val="16"/>
                <w:szCs w:val="16"/>
              </w:rPr>
              <w:t xml:space="preserve"> „Risk puudub“</w:t>
            </w:r>
            <w:r w:rsidR="00AB0E37" w:rsidRPr="00AB0E37">
              <w:rPr>
                <w:rFonts w:cstheme="minorHAnsi"/>
                <w:i/>
                <w:color w:val="4BACC6" w:themeColor="accent5"/>
                <w:sz w:val="16"/>
                <w:szCs w:val="16"/>
              </w:rPr>
              <w:t xml:space="preserve">. </w:t>
            </w:r>
          </w:p>
          <w:p w14:paraId="6E95C4C8" w14:textId="77777777" w:rsidR="00AB0E37" w:rsidRDefault="00AB0E37" w:rsidP="00230D53">
            <w:pPr>
              <w:spacing w:before="0"/>
              <w:rPr>
                <w:rFonts w:cstheme="minorHAnsi"/>
                <w:i/>
                <w:color w:val="4BACC6" w:themeColor="accent5"/>
                <w:sz w:val="16"/>
                <w:szCs w:val="16"/>
              </w:rPr>
            </w:pPr>
            <w:r>
              <w:rPr>
                <w:rFonts w:cstheme="minorHAnsi"/>
                <w:i/>
                <w:color w:val="4BACC6" w:themeColor="accent5"/>
                <w:sz w:val="16"/>
                <w:szCs w:val="16"/>
              </w:rPr>
              <w:t xml:space="preserve">Kui risk on tuvastatud, </w:t>
            </w:r>
            <w:r w:rsidR="008C19DA">
              <w:rPr>
                <w:rFonts w:cstheme="minorHAnsi"/>
                <w:i/>
                <w:color w:val="4BACC6" w:themeColor="accent5"/>
                <w:sz w:val="16"/>
                <w:szCs w:val="16"/>
              </w:rPr>
              <w:t>kirjeldage antud tarneahelas segunemise riskihinnangut.</w:t>
            </w:r>
          </w:p>
          <w:p w14:paraId="1DDF9A97" w14:textId="77777777" w:rsidR="008C19DA" w:rsidRDefault="008C19DA" w:rsidP="00230D53">
            <w:pPr>
              <w:spacing w:before="0"/>
              <w:rPr>
                <w:rFonts w:cstheme="minorHAnsi"/>
                <w:i/>
                <w:color w:val="4BACC6" w:themeColor="accent5"/>
                <w:sz w:val="16"/>
                <w:szCs w:val="16"/>
              </w:rPr>
            </w:pPr>
            <w:r>
              <w:rPr>
                <w:rFonts w:cstheme="minorHAnsi"/>
                <w:i/>
                <w:color w:val="4BACC6" w:themeColor="accent5"/>
                <w:sz w:val="16"/>
                <w:szCs w:val="16"/>
              </w:rPr>
              <w:t>Kui risk puudub</w:t>
            </w:r>
            <w:r w:rsidR="00704704">
              <w:rPr>
                <w:rFonts w:cstheme="minorHAnsi"/>
                <w:i/>
                <w:color w:val="4BACC6" w:themeColor="accent5"/>
                <w:sz w:val="16"/>
                <w:szCs w:val="16"/>
              </w:rPr>
              <w:t xml:space="preserve">, kirjeldage, miks seda ei esine, koos põhjendustega. </w:t>
            </w:r>
          </w:p>
          <w:p w14:paraId="7F2DB450" w14:textId="75E264A7" w:rsidR="00704704" w:rsidRPr="004E4A2A" w:rsidRDefault="004E4A2A" w:rsidP="00230D53">
            <w:pPr>
              <w:spacing w:before="0"/>
              <w:rPr>
                <w:rFonts w:cstheme="minorHAnsi"/>
                <w:b/>
                <w:bCs/>
                <w:i/>
                <w:color w:val="4BACC6" w:themeColor="accent5"/>
                <w:sz w:val="16"/>
                <w:szCs w:val="16"/>
              </w:rPr>
            </w:pPr>
            <w:r>
              <w:rPr>
                <w:rFonts w:cstheme="minorHAnsi"/>
                <w:b/>
                <w:bCs/>
                <w:i/>
                <w:color w:val="4BACC6" w:themeColor="accent5"/>
                <w:sz w:val="16"/>
                <w:szCs w:val="16"/>
              </w:rPr>
              <w:lastRenderedPageBreak/>
              <w:t>„Madal segunemise risk“ hinnangut ei või kasutada.</w:t>
            </w:r>
          </w:p>
        </w:tc>
        <w:tc>
          <w:tcPr>
            <w:tcW w:w="1146" w:type="pct"/>
          </w:tcPr>
          <w:p w14:paraId="1B8CC7E6" w14:textId="77777777" w:rsidR="004E51C7" w:rsidRDefault="004E51C7" w:rsidP="00230D53">
            <w:pPr>
              <w:spacing w:before="0"/>
              <w:rPr>
                <w:rFonts w:cstheme="minorHAnsi"/>
                <w:i/>
                <w:iCs/>
                <w:color w:val="4BACC6" w:themeColor="accent5"/>
                <w:sz w:val="16"/>
                <w:szCs w:val="16"/>
              </w:rPr>
            </w:pPr>
            <w:r w:rsidRPr="004E51C7">
              <w:rPr>
                <w:rFonts w:cstheme="minorHAnsi"/>
                <w:i/>
                <w:iCs/>
                <w:color w:val="4BACC6" w:themeColor="accent5"/>
                <w:sz w:val="16"/>
                <w:szCs w:val="16"/>
              </w:rPr>
              <w:lastRenderedPageBreak/>
              <w:t xml:space="preserve">Kui risk on </w:t>
            </w:r>
            <w:r>
              <w:rPr>
                <w:rFonts w:cstheme="minorHAnsi"/>
                <w:i/>
                <w:iCs/>
                <w:color w:val="4BACC6" w:themeColor="accent5"/>
                <w:sz w:val="16"/>
                <w:szCs w:val="16"/>
              </w:rPr>
              <w:t>tuvastatud</w:t>
            </w:r>
            <w:r w:rsidRPr="004E51C7">
              <w:rPr>
                <w:rFonts w:cstheme="minorHAnsi"/>
                <w:i/>
                <w:iCs/>
                <w:color w:val="4BACC6" w:themeColor="accent5"/>
                <w:sz w:val="16"/>
                <w:szCs w:val="16"/>
              </w:rPr>
              <w:t xml:space="preserve">, </w:t>
            </w:r>
            <w:r>
              <w:rPr>
                <w:rFonts w:cstheme="minorHAnsi"/>
                <w:i/>
                <w:iCs/>
                <w:color w:val="4BACC6" w:themeColor="accent5"/>
                <w:sz w:val="16"/>
                <w:szCs w:val="16"/>
              </w:rPr>
              <w:t>kirjeldage</w:t>
            </w:r>
            <w:r w:rsidRPr="004E51C7">
              <w:rPr>
                <w:rFonts w:cstheme="minorHAnsi"/>
                <w:i/>
                <w:iCs/>
                <w:color w:val="4BACC6" w:themeColor="accent5"/>
                <w:sz w:val="16"/>
                <w:szCs w:val="16"/>
              </w:rPr>
              <w:t xml:space="preserve">, milliseid meetmeid võetakse kasutusele riski leevendamiseks. Kirjeldage </w:t>
            </w:r>
            <w:r w:rsidR="004B415E">
              <w:rPr>
                <w:rFonts w:cstheme="minorHAnsi"/>
                <w:i/>
                <w:iCs/>
                <w:color w:val="4BACC6" w:themeColor="accent5"/>
                <w:sz w:val="16"/>
                <w:szCs w:val="16"/>
              </w:rPr>
              <w:t>mis viisil hindab ettevõtte kontrollmeetmete tõhusust</w:t>
            </w:r>
            <w:r w:rsidRPr="004E51C7">
              <w:rPr>
                <w:rFonts w:cstheme="minorHAnsi"/>
                <w:i/>
                <w:iCs/>
                <w:color w:val="4BACC6" w:themeColor="accent5"/>
                <w:sz w:val="16"/>
                <w:szCs w:val="16"/>
              </w:rPr>
              <w:t xml:space="preserve">. Lisage teave tsükli kohta (kontrollimise sagedus), auditite arv, valimi võtmise intensiivsuse põhjendus ja auditi põhitulemused. Kui </w:t>
            </w:r>
            <w:r w:rsidR="00D3392B">
              <w:rPr>
                <w:rFonts w:cstheme="minorHAnsi"/>
                <w:i/>
                <w:iCs/>
                <w:color w:val="4BACC6" w:themeColor="accent5"/>
                <w:sz w:val="16"/>
                <w:szCs w:val="16"/>
              </w:rPr>
              <w:t>tuvastatakse</w:t>
            </w:r>
            <w:r w:rsidRPr="004E51C7">
              <w:rPr>
                <w:rFonts w:cstheme="minorHAnsi"/>
                <w:i/>
                <w:iCs/>
                <w:color w:val="4BACC6" w:themeColor="accent5"/>
                <w:sz w:val="16"/>
                <w:szCs w:val="16"/>
              </w:rPr>
              <w:t xml:space="preserve"> mittevastavusi, </w:t>
            </w:r>
            <w:r w:rsidR="00D3392B">
              <w:rPr>
                <w:rFonts w:cstheme="minorHAnsi"/>
                <w:i/>
                <w:iCs/>
                <w:color w:val="4BACC6" w:themeColor="accent5"/>
                <w:sz w:val="16"/>
                <w:szCs w:val="16"/>
              </w:rPr>
              <w:t>kirjeldage</w:t>
            </w:r>
            <w:r w:rsidR="008D79BD">
              <w:rPr>
                <w:rFonts w:cstheme="minorHAnsi"/>
                <w:i/>
                <w:iCs/>
                <w:color w:val="4BACC6" w:themeColor="accent5"/>
                <w:sz w:val="16"/>
                <w:szCs w:val="16"/>
              </w:rPr>
              <w:t xml:space="preserve"> samme nende kõrvaldamiseks.</w:t>
            </w:r>
          </w:p>
          <w:p w14:paraId="5632152B" w14:textId="77777777" w:rsidR="008D79BD" w:rsidRDefault="008D79BD" w:rsidP="00230D53">
            <w:pPr>
              <w:spacing w:before="0"/>
              <w:rPr>
                <w:rFonts w:cstheme="minorHAnsi"/>
                <w:i/>
                <w:iCs/>
                <w:color w:val="4BACC6" w:themeColor="accent5"/>
                <w:sz w:val="16"/>
                <w:szCs w:val="16"/>
              </w:rPr>
            </w:pPr>
            <w:r>
              <w:rPr>
                <w:rFonts w:cstheme="minorHAnsi"/>
                <w:i/>
                <w:iCs/>
                <w:color w:val="4BACC6" w:themeColor="accent5"/>
                <w:sz w:val="16"/>
                <w:szCs w:val="16"/>
              </w:rPr>
              <w:t>Kui risk</w:t>
            </w:r>
            <w:r w:rsidR="00926F51">
              <w:rPr>
                <w:rFonts w:cstheme="minorHAnsi"/>
                <w:i/>
                <w:iCs/>
                <w:color w:val="4BACC6" w:themeColor="accent5"/>
                <w:sz w:val="16"/>
                <w:szCs w:val="16"/>
              </w:rPr>
              <w:t xml:space="preserve"> puudub, ei pea antud tabelit täima.</w:t>
            </w:r>
          </w:p>
          <w:p w14:paraId="176B5D55" w14:textId="700D3920" w:rsidR="00926F51" w:rsidRPr="005745B0" w:rsidRDefault="009F1497" w:rsidP="00230D53">
            <w:pPr>
              <w:spacing w:before="0"/>
              <w:rPr>
                <w:rFonts w:cstheme="minorHAnsi"/>
                <w:i/>
                <w:iCs/>
                <w:color w:val="4BACC6" w:themeColor="accent5"/>
                <w:sz w:val="16"/>
                <w:szCs w:val="16"/>
              </w:rPr>
            </w:pPr>
            <w:r>
              <w:rPr>
                <w:rFonts w:cstheme="minorHAnsi"/>
                <w:i/>
                <w:iCs/>
                <w:color w:val="4BACC6" w:themeColor="accent5"/>
                <w:sz w:val="16"/>
                <w:szCs w:val="16"/>
              </w:rPr>
              <w:lastRenderedPageBreak/>
              <w:t>Antud info tuleb välja tuua ka juhul, kui auditi perioodil ei ole kontrollitud materjali hangitud.</w:t>
            </w:r>
          </w:p>
        </w:tc>
        <w:tc>
          <w:tcPr>
            <w:tcW w:w="1197" w:type="pct"/>
          </w:tcPr>
          <w:p w14:paraId="4BECE93C" w14:textId="77777777" w:rsidR="000F4638" w:rsidRDefault="00A87B88" w:rsidP="00A87B88">
            <w:pPr>
              <w:spacing w:before="0"/>
              <w:rPr>
                <w:rFonts w:cstheme="minorHAnsi"/>
                <w:i/>
                <w:iCs/>
                <w:color w:val="4BACC6" w:themeColor="accent5"/>
                <w:sz w:val="16"/>
                <w:szCs w:val="16"/>
              </w:rPr>
            </w:pPr>
            <w:r>
              <w:rPr>
                <w:rFonts w:cstheme="minorHAnsi"/>
                <w:i/>
                <w:iCs/>
                <w:color w:val="4BACC6" w:themeColor="accent5"/>
                <w:sz w:val="16"/>
                <w:szCs w:val="16"/>
              </w:rPr>
              <w:lastRenderedPageBreak/>
              <w:t xml:space="preserve">Antud sektsioon tuleb täita organisatsiooni poolt ja ei tohi sisaldada PbN audiitorite leide. </w:t>
            </w:r>
            <w:r w:rsidR="00AC3B7D">
              <w:rPr>
                <w:rFonts w:cstheme="minorHAnsi"/>
                <w:i/>
                <w:iCs/>
                <w:color w:val="4BACC6" w:themeColor="accent5"/>
                <w:sz w:val="16"/>
                <w:szCs w:val="16"/>
              </w:rPr>
              <w:t>Tehke k</w:t>
            </w:r>
            <w:r w:rsidRPr="00A87B88">
              <w:rPr>
                <w:rFonts w:cstheme="minorHAnsi"/>
                <w:i/>
                <w:iCs/>
                <w:color w:val="4BACC6" w:themeColor="accent5"/>
                <w:sz w:val="16"/>
                <w:szCs w:val="16"/>
              </w:rPr>
              <w:t xml:space="preserve">okkuvõte tähelepanekutest, kui viidi läbi </w:t>
            </w:r>
            <w:r w:rsidR="00AC3B7D">
              <w:rPr>
                <w:rFonts w:cstheme="minorHAnsi"/>
                <w:i/>
                <w:iCs/>
                <w:color w:val="4BACC6" w:themeColor="accent5"/>
                <w:sz w:val="16"/>
                <w:szCs w:val="16"/>
              </w:rPr>
              <w:t>välikontroll või dokumentide kontroll</w:t>
            </w:r>
            <w:r w:rsidRPr="00A87B88">
              <w:rPr>
                <w:rFonts w:cstheme="minorHAnsi"/>
                <w:i/>
                <w:iCs/>
                <w:color w:val="4BACC6" w:themeColor="accent5"/>
                <w:sz w:val="16"/>
                <w:szCs w:val="16"/>
              </w:rPr>
              <w:t>.</w:t>
            </w:r>
          </w:p>
          <w:p w14:paraId="29527AC9" w14:textId="77777777" w:rsidR="00FD49A7" w:rsidRDefault="000F4638" w:rsidP="00FD49A7">
            <w:pPr>
              <w:spacing w:before="0"/>
              <w:rPr>
                <w:rFonts w:cstheme="minorHAnsi"/>
                <w:i/>
                <w:iCs/>
                <w:color w:val="4BACC6" w:themeColor="accent5"/>
                <w:sz w:val="16"/>
                <w:szCs w:val="16"/>
              </w:rPr>
            </w:pPr>
            <w:r>
              <w:rPr>
                <w:rFonts w:cstheme="minorHAnsi"/>
                <w:i/>
                <w:iCs/>
                <w:color w:val="4BACC6" w:themeColor="accent5"/>
                <w:sz w:val="16"/>
                <w:szCs w:val="16"/>
              </w:rPr>
              <w:t>Kui kontrolli käigus ilmnes mittevastavusi, kirjeldage nende kõrvaldamiseks rakendatud meetmeid, va. juhul kui need on konfidentsiaalsed.</w:t>
            </w:r>
          </w:p>
          <w:p w14:paraId="7556AC89" w14:textId="58958653" w:rsidR="00A87B88" w:rsidRDefault="00A87B88" w:rsidP="00FD49A7">
            <w:pPr>
              <w:spacing w:before="0"/>
              <w:rPr>
                <w:rFonts w:cstheme="minorHAnsi"/>
                <w:i/>
                <w:iCs/>
                <w:color w:val="4BACC6" w:themeColor="accent5"/>
                <w:sz w:val="16"/>
                <w:szCs w:val="16"/>
              </w:rPr>
            </w:pPr>
            <w:r w:rsidRPr="00A87B88">
              <w:rPr>
                <w:rFonts w:cstheme="minorHAnsi"/>
                <w:i/>
                <w:iCs/>
                <w:color w:val="4BACC6" w:themeColor="accent5"/>
                <w:sz w:val="16"/>
                <w:szCs w:val="16"/>
              </w:rPr>
              <w:t xml:space="preserve">Kui teavet loetakse konfidentsiaalseks ja seda ei </w:t>
            </w:r>
            <w:r w:rsidRPr="00A87B88">
              <w:rPr>
                <w:rFonts w:cstheme="minorHAnsi"/>
                <w:i/>
                <w:iCs/>
                <w:color w:val="4BACC6" w:themeColor="accent5"/>
                <w:sz w:val="16"/>
                <w:szCs w:val="16"/>
              </w:rPr>
              <w:lastRenderedPageBreak/>
              <w:t>avaldata, esitage selle</w:t>
            </w:r>
            <w:r w:rsidR="00FD49A7">
              <w:rPr>
                <w:rFonts w:cstheme="minorHAnsi"/>
                <w:i/>
                <w:iCs/>
                <w:color w:val="4BACC6" w:themeColor="accent5"/>
                <w:sz w:val="16"/>
                <w:szCs w:val="16"/>
              </w:rPr>
              <w:t xml:space="preserve"> otsuse</w:t>
            </w:r>
            <w:r w:rsidRPr="00A87B88">
              <w:rPr>
                <w:rFonts w:cstheme="minorHAnsi"/>
                <w:i/>
                <w:iCs/>
                <w:color w:val="4BACC6" w:themeColor="accent5"/>
                <w:sz w:val="16"/>
                <w:szCs w:val="16"/>
              </w:rPr>
              <w:t xml:space="preserve"> põhjendus.</w:t>
            </w:r>
          </w:p>
          <w:p w14:paraId="26F0A231" w14:textId="77777777" w:rsidR="00FD49A7" w:rsidRDefault="00FD49A7" w:rsidP="00FD49A7">
            <w:pPr>
              <w:spacing w:before="0"/>
              <w:rPr>
                <w:rFonts w:cstheme="minorHAnsi"/>
                <w:i/>
                <w:iCs/>
                <w:color w:val="4BACC6" w:themeColor="accent5"/>
                <w:sz w:val="16"/>
                <w:szCs w:val="16"/>
              </w:rPr>
            </w:pPr>
            <w:r>
              <w:rPr>
                <w:rFonts w:cstheme="minorHAnsi"/>
                <w:i/>
                <w:iCs/>
                <w:color w:val="4BACC6" w:themeColor="accent5"/>
                <w:sz w:val="16"/>
                <w:szCs w:val="16"/>
              </w:rPr>
              <w:t>Kui risk puudub, ei pea antud tabelit täima.</w:t>
            </w:r>
          </w:p>
          <w:p w14:paraId="42926E1F" w14:textId="4C116FF3" w:rsidR="00FD49A7" w:rsidRPr="00FD49A7" w:rsidRDefault="00262D02" w:rsidP="00FD49A7">
            <w:pPr>
              <w:spacing w:before="0"/>
              <w:rPr>
                <w:rFonts w:cstheme="minorHAnsi"/>
                <w:i/>
                <w:iCs/>
                <w:color w:val="4BACC6" w:themeColor="accent5"/>
                <w:sz w:val="16"/>
                <w:szCs w:val="16"/>
              </w:rPr>
            </w:pPr>
            <w:r>
              <w:rPr>
                <w:rFonts w:cstheme="minorHAnsi"/>
                <w:i/>
                <w:iCs/>
                <w:color w:val="4BACC6" w:themeColor="accent5"/>
                <w:sz w:val="16"/>
                <w:szCs w:val="16"/>
              </w:rPr>
              <w:t>Kui koostatud on riskide leevendamise meetmed, kuid need ei sisalda välikontrolle, esitage siin selle põhjendus.</w:t>
            </w:r>
          </w:p>
        </w:tc>
      </w:tr>
      <w:tr w:rsidR="00230D53" w:rsidRPr="005745B0" w14:paraId="07338735" w14:textId="77777777" w:rsidTr="00451703">
        <w:tc>
          <w:tcPr>
            <w:tcW w:w="726" w:type="pct"/>
            <w:shd w:val="clear" w:color="auto" w:fill="auto"/>
          </w:tcPr>
          <w:p w14:paraId="0D8A6F6C" w14:textId="06CD5F7B" w:rsidR="00230D53" w:rsidRPr="005745B0" w:rsidRDefault="00230D53" w:rsidP="00230D53">
            <w:pPr>
              <w:rPr>
                <w:b/>
                <w:sz w:val="18"/>
                <w:szCs w:val="18"/>
              </w:rPr>
            </w:pPr>
            <w:r w:rsidRPr="005745B0">
              <w:rPr>
                <w:b/>
                <w:sz w:val="18"/>
                <w:szCs w:val="18"/>
              </w:rPr>
              <w:lastRenderedPageBreak/>
              <w:t xml:space="preserve">Greensaw OÜ </w:t>
            </w:r>
            <w:r w:rsidR="00A93E45">
              <w:rPr>
                <w:b/>
                <w:sz w:val="18"/>
                <w:szCs w:val="18"/>
              </w:rPr>
              <w:t>saeveski</w:t>
            </w:r>
            <w:r w:rsidRPr="005745B0">
              <w:rPr>
                <w:b/>
                <w:sz w:val="18"/>
                <w:szCs w:val="18"/>
              </w:rPr>
              <w:t xml:space="preserve"> </w:t>
            </w:r>
          </w:p>
          <w:p w14:paraId="0B3EA38A" w14:textId="77777777" w:rsidR="00262D02" w:rsidRPr="005745B0" w:rsidRDefault="00262D02" w:rsidP="00262D02">
            <w:pPr>
              <w:spacing w:line="276" w:lineRule="auto"/>
              <w:jc w:val="left"/>
              <w:rPr>
                <w:iCs/>
                <w:szCs w:val="18"/>
              </w:rPr>
            </w:pPr>
            <w:r>
              <w:rPr>
                <w:iCs/>
                <w:szCs w:val="18"/>
              </w:rPr>
              <w:t>Eesti looduslikud metsad</w:t>
            </w:r>
            <w:r w:rsidRPr="005745B0">
              <w:rPr>
                <w:iCs/>
                <w:szCs w:val="18"/>
              </w:rPr>
              <w:t xml:space="preserve">, </w:t>
            </w:r>
          </w:p>
          <w:p w14:paraId="09A1C55F" w14:textId="4B7F8859" w:rsidR="00230D53" w:rsidRPr="005745B0" w:rsidRDefault="00262D02" w:rsidP="00262D02">
            <w:pPr>
              <w:rPr>
                <w:rFonts w:cstheme="minorHAnsi"/>
                <w:iCs/>
                <w:sz w:val="16"/>
                <w:szCs w:val="16"/>
              </w:rPr>
            </w:pPr>
            <w:r>
              <w:rPr>
                <w:iCs/>
                <w:szCs w:val="18"/>
              </w:rPr>
              <w:t xml:space="preserve">Eesti sertifitseerimata materjali tarnijad, </w:t>
            </w:r>
            <w:r w:rsidR="00075828">
              <w:rPr>
                <w:iCs/>
                <w:szCs w:val="18"/>
              </w:rPr>
              <w:t>riigimets ja eramets</w:t>
            </w:r>
          </w:p>
        </w:tc>
        <w:tc>
          <w:tcPr>
            <w:tcW w:w="881" w:type="pct"/>
            <w:shd w:val="clear" w:color="auto" w:fill="auto"/>
          </w:tcPr>
          <w:p w14:paraId="1E1D900D" w14:textId="073F7996" w:rsidR="00230D53" w:rsidRPr="005745B0" w:rsidRDefault="00182E76" w:rsidP="00230D53">
            <w:pPr>
              <w:rPr>
                <w:rFonts w:cstheme="minorHAnsi"/>
                <w:iCs/>
                <w:sz w:val="16"/>
                <w:szCs w:val="16"/>
              </w:rPr>
            </w:pPr>
            <w:r w:rsidRPr="00182E76">
              <w:rPr>
                <w:rFonts w:cstheme="minorHAnsi"/>
                <w:sz w:val="18"/>
                <w:szCs w:val="18"/>
              </w:rPr>
              <w:t>Materjal on ostetud  metsaomanikult ja toodud otse ettevõtte laoplatsi.</w:t>
            </w:r>
          </w:p>
        </w:tc>
        <w:tc>
          <w:tcPr>
            <w:tcW w:w="456" w:type="pct"/>
          </w:tcPr>
          <w:p w14:paraId="6F2C0196" w14:textId="1609D9F7" w:rsidR="00230D53" w:rsidRPr="005745B0" w:rsidRDefault="00230D53" w:rsidP="00230D53">
            <w:pPr>
              <w:rPr>
                <w:rFonts w:cstheme="minorHAnsi"/>
                <w:iCs/>
                <w:sz w:val="16"/>
                <w:szCs w:val="16"/>
              </w:rPr>
            </w:pPr>
            <w:r w:rsidRPr="005745B0">
              <w:rPr>
                <w:rFonts w:cstheme="minorHAnsi"/>
                <w:iCs/>
                <w:sz w:val="16"/>
                <w:szCs w:val="16"/>
              </w:rPr>
              <w:t>1</w:t>
            </w:r>
          </w:p>
        </w:tc>
        <w:tc>
          <w:tcPr>
            <w:tcW w:w="594" w:type="pct"/>
          </w:tcPr>
          <w:p w14:paraId="36F4A198" w14:textId="77777777" w:rsidR="00587EFB" w:rsidRPr="00587EFB" w:rsidRDefault="00587EFB" w:rsidP="00587EFB">
            <w:pPr>
              <w:rPr>
                <w:i/>
                <w:sz w:val="18"/>
                <w:szCs w:val="18"/>
              </w:rPr>
            </w:pPr>
            <w:r w:rsidRPr="00587EFB">
              <w:rPr>
                <w:i/>
                <w:sz w:val="18"/>
                <w:szCs w:val="18"/>
              </w:rPr>
              <w:t>Risk puudub</w:t>
            </w:r>
          </w:p>
          <w:p w14:paraId="0645C08C" w14:textId="61E8277F" w:rsidR="00230D53" w:rsidRPr="005745B0" w:rsidRDefault="00587EFB" w:rsidP="00587EFB">
            <w:pPr>
              <w:rPr>
                <w:rFonts w:cstheme="minorHAnsi"/>
                <w:iCs/>
                <w:sz w:val="16"/>
                <w:szCs w:val="16"/>
              </w:rPr>
            </w:pPr>
            <w:r w:rsidRPr="00587EFB">
              <w:rPr>
                <w:i/>
                <w:sz w:val="18"/>
                <w:szCs w:val="18"/>
              </w:rPr>
              <w:t>Põhjendus: materjal liigub otse raiekohast ettevõtet laoplatsi (ilma vaheladustamiseta) ja on varustatud veoselehega, kus on kirjas materjali päritolu.</w:t>
            </w:r>
          </w:p>
        </w:tc>
        <w:tc>
          <w:tcPr>
            <w:tcW w:w="1146" w:type="pct"/>
          </w:tcPr>
          <w:p w14:paraId="3CF86173" w14:textId="12CE0747" w:rsidR="00230D53" w:rsidRPr="005745B0" w:rsidRDefault="00230D53" w:rsidP="00230D53">
            <w:pPr>
              <w:rPr>
                <w:rFonts w:cstheme="minorHAnsi"/>
                <w:iCs/>
                <w:sz w:val="16"/>
                <w:szCs w:val="16"/>
              </w:rPr>
            </w:pPr>
            <w:r w:rsidRPr="005745B0">
              <w:rPr>
                <w:rFonts w:cstheme="minorHAnsi"/>
                <w:iCs/>
                <w:sz w:val="16"/>
                <w:szCs w:val="16"/>
              </w:rPr>
              <w:t>N/A</w:t>
            </w:r>
          </w:p>
        </w:tc>
        <w:tc>
          <w:tcPr>
            <w:tcW w:w="1197" w:type="pct"/>
          </w:tcPr>
          <w:p w14:paraId="1FBF4129" w14:textId="7A168449" w:rsidR="00230D53" w:rsidRPr="005745B0" w:rsidRDefault="00230D53" w:rsidP="00230D53">
            <w:pPr>
              <w:rPr>
                <w:rFonts w:cstheme="minorHAnsi"/>
                <w:iCs/>
                <w:sz w:val="16"/>
                <w:szCs w:val="16"/>
              </w:rPr>
            </w:pPr>
            <w:r w:rsidRPr="005745B0">
              <w:rPr>
                <w:rFonts w:cstheme="minorHAnsi"/>
                <w:iCs/>
                <w:sz w:val="16"/>
                <w:szCs w:val="16"/>
              </w:rPr>
              <w:t>N/A</w:t>
            </w:r>
          </w:p>
        </w:tc>
      </w:tr>
      <w:tr w:rsidR="00230D53" w:rsidRPr="005745B0" w14:paraId="6B71A756" w14:textId="77777777" w:rsidTr="00451703">
        <w:tc>
          <w:tcPr>
            <w:tcW w:w="726" w:type="pct"/>
            <w:shd w:val="clear" w:color="auto" w:fill="auto"/>
          </w:tcPr>
          <w:p w14:paraId="315359DB" w14:textId="67220EB2" w:rsidR="00230D53" w:rsidRPr="005745B0" w:rsidRDefault="00230D53" w:rsidP="00230D53">
            <w:pPr>
              <w:rPr>
                <w:b/>
                <w:sz w:val="18"/>
                <w:szCs w:val="18"/>
              </w:rPr>
            </w:pPr>
            <w:r w:rsidRPr="005745B0">
              <w:rPr>
                <w:b/>
                <w:sz w:val="18"/>
                <w:szCs w:val="18"/>
              </w:rPr>
              <w:t xml:space="preserve">Greensaw OÜ </w:t>
            </w:r>
            <w:r w:rsidR="00A93E45">
              <w:rPr>
                <w:b/>
                <w:sz w:val="18"/>
                <w:szCs w:val="18"/>
              </w:rPr>
              <w:t>saeveski</w:t>
            </w:r>
            <w:r w:rsidRPr="005745B0">
              <w:rPr>
                <w:b/>
                <w:sz w:val="18"/>
                <w:szCs w:val="18"/>
              </w:rPr>
              <w:t xml:space="preserve"> </w:t>
            </w:r>
          </w:p>
          <w:p w14:paraId="6F879076" w14:textId="77777777" w:rsidR="00A93E45" w:rsidRPr="005745B0" w:rsidRDefault="00A93E45" w:rsidP="00A93E45">
            <w:pPr>
              <w:spacing w:line="276" w:lineRule="auto"/>
              <w:jc w:val="left"/>
              <w:rPr>
                <w:iCs/>
                <w:szCs w:val="18"/>
              </w:rPr>
            </w:pPr>
            <w:r>
              <w:rPr>
                <w:iCs/>
                <w:szCs w:val="18"/>
              </w:rPr>
              <w:t>Eesti looduslikud metsad</w:t>
            </w:r>
            <w:r w:rsidRPr="005745B0">
              <w:rPr>
                <w:iCs/>
                <w:szCs w:val="18"/>
              </w:rPr>
              <w:t xml:space="preserve">, </w:t>
            </w:r>
          </w:p>
          <w:p w14:paraId="7B7C5B28" w14:textId="3F9966A1" w:rsidR="00230D53" w:rsidRPr="005745B0" w:rsidRDefault="00A93E45" w:rsidP="00A93E45">
            <w:pPr>
              <w:rPr>
                <w:rFonts w:cstheme="minorHAnsi"/>
                <w:iCs/>
                <w:sz w:val="16"/>
                <w:szCs w:val="16"/>
              </w:rPr>
            </w:pPr>
            <w:r>
              <w:rPr>
                <w:iCs/>
                <w:szCs w:val="18"/>
              </w:rPr>
              <w:t xml:space="preserve">Eesti sertifitseerimata materjali tarnijad, </w:t>
            </w:r>
            <w:r w:rsidR="00075828">
              <w:rPr>
                <w:iCs/>
                <w:szCs w:val="18"/>
              </w:rPr>
              <w:t>riigimets ja eramets</w:t>
            </w:r>
          </w:p>
        </w:tc>
        <w:tc>
          <w:tcPr>
            <w:tcW w:w="881" w:type="pct"/>
            <w:shd w:val="clear" w:color="auto" w:fill="auto"/>
          </w:tcPr>
          <w:p w14:paraId="6CC2142D" w14:textId="63778194" w:rsidR="00230D53" w:rsidRPr="005745B0" w:rsidRDefault="00A95972" w:rsidP="00230D53">
            <w:pPr>
              <w:rPr>
                <w:rFonts w:cstheme="minorHAnsi"/>
                <w:iCs/>
                <w:sz w:val="16"/>
                <w:szCs w:val="16"/>
              </w:rPr>
            </w:pPr>
            <w:r w:rsidRPr="00A95972">
              <w:rPr>
                <w:rFonts w:cstheme="minorHAnsi"/>
                <w:sz w:val="18"/>
                <w:szCs w:val="18"/>
              </w:rPr>
              <w:t>Materjal on ostetud vahendajalt, aga tarnitud metsast otse ettevõtte laoplatsi</w:t>
            </w:r>
          </w:p>
        </w:tc>
        <w:tc>
          <w:tcPr>
            <w:tcW w:w="456" w:type="pct"/>
          </w:tcPr>
          <w:p w14:paraId="6C8CEBEB" w14:textId="1FBF4BC0" w:rsidR="00230D53" w:rsidRPr="005745B0" w:rsidRDefault="00230D53" w:rsidP="00230D53">
            <w:pPr>
              <w:rPr>
                <w:rFonts w:cstheme="minorHAnsi"/>
                <w:iCs/>
                <w:sz w:val="16"/>
                <w:szCs w:val="16"/>
              </w:rPr>
            </w:pPr>
            <w:r w:rsidRPr="005745B0">
              <w:rPr>
                <w:rFonts w:cstheme="minorHAnsi"/>
                <w:iCs/>
                <w:sz w:val="16"/>
                <w:szCs w:val="16"/>
              </w:rPr>
              <w:t>2-3</w:t>
            </w:r>
          </w:p>
        </w:tc>
        <w:tc>
          <w:tcPr>
            <w:tcW w:w="594" w:type="pct"/>
          </w:tcPr>
          <w:p w14:paraId="255E4C9A" w14:textId="77777777" w:rsidR="00371DF0" w:rsidRPr="00371DF0" w:rsidRDefault="00371DF0" w:rsidP="00371DF0">
            <w:pPr>
              <w:rPr>
                <w:i/>
                <w:sz w:val="18"/>
                <w:szCs w:val="18"/>
              </w:rPr>
            </w:pPr>
            <w:r w:rsidRPr="00371DF0">
              <w:rPr>
                <w:i/>
                <w:sz w:val="18"/>
                <w:szCs w:val="18"/>
              </w:rPr>
              <w:t>Risk puudub</w:t>
            </w:r>
          </w:p>
          <w:p w14:paraId="75439406" w14:textId="2DAD7541" w:rsidR="00230D53" w:rsidRPr="005745B0" w:rsidRDefault="00371DF0" w:rsidP="00371DF0">
            <w:pPr>
              <w:rPr>
                <w:rFonts w:cstheme="minorHAnsi"/>
                <w:iCs/>
                <w:sz w:val="16"/>
                <w:szCs w:val="16"/>
              </w:rPr>
            </w:pPr>
            <w:r w:rsidRPr="00371DF0">
              <w:rPr>
                <w:i/>
                <w:sz w:val="18"/>
                <w:szCs w:val="18"/>
              </w:rPr>
              <w:t>Põhjendus: materjal liigub otse raiekohast ettevõtet laoplatsi (ilma vaheladustamiseta) ja on varustatud veoselehega, kus on kirjas materjali päritolu.</w:t>
            </w:r>
          </w:p>
        </w:tc>
        <w:tc>
          <w:tcPr>
            <w:tcW w:w="1146" w:type="pct"/>
          </w:tcPr>
          <w:p w14:paraId="3C929B8C" w14:textId="3A7FFDE1" w:rsidR="00230D53" w:rsidRPr="005745B0" w:rsidRDefault="00230D53" w:rsidP="00230D53">
            <w:pPr>
              <w:rPr>
                <w:rFonts w:cstheme="minorHAnsi"/>
                <w:iCs/>
                <w:sz w:val="16"/>
                <w:szCs w:val="16"/>
              </w:rPr>
            </w:pPr>
            <w:r w:rsidRPr="005745B0">
              <w:rPr>
                <w:rFonts w:cstheme="minorHAnsi"/>
                <w:iCs/>
                <w:sz w:val="16"/>
                <w:szCs w:val="16"/>
              </w:rPr>
              <w:t>N/A</w:t>
            </w:r>
          </w:p>
        </w:tc>
        <w:tc>
          <w:tcPr>
            <w:tcW w:w="1197" w:type="pct"/>
          </w:tcPr>
          <w:p w14:paraId="5F661CF4" w14:textId="4945C11F" w:rsidR="00230D53" w:rsidRPr="005745B0" w:rsidRDefault="00230D53" w:rsidP="00230D53">
            <w:pPr>
              <w:rPr>
                <w:rFonts w:cstheme="minorHAnsi"/>
                <w:iCs/>
                <w:sz w:val="16"/>
                <w:szCs w:val="16"/>
              </w:rPr>
            </w:pPr>
            <w:r w:rsidRPr="005745B0">
              <w:rPr>
                <w:rFonts w:cstheme="minorHAnsi"/>
                <w:iCs/>
                <w:sz w:val="16"/>
                <w:szCs w:val="16"/>
              </w:rPr>
              <w:t>N/A</w:t>
            </w:r>
          </w:p>
        </w:tc>
      </w:tr>
      <w:tr w:rsidR="00230D53" w:rsidRPr="005745B0" w14:paraId="25794D77" w14:textId="77777777" w:rsidTr="00451703">
        <w:tc>
          <w:tcPr>
            <w:tcW w:w="726" w:type="pct"/>
            <w:shd w:val="clear" w:color="auto" w:fill="auto"/>
          </w:tcPr>
          <w:p w14:paraId="4C67B64F" w14:textId="1531C707" w:rsidR="00230D53" w:rsidRPr="005745B0" w:rsidRDefault="00230D53" w:rsidP="00230D53">
            <w:pPr>
              <w:rPr>
                <w:b/>
                <w:sz w:val="18"/>
                <w:szCs w:val="18"/>
              </w:rPr>
            </w:pPr>
            <w:r w:rsidRPr="005745B0">
              <w:rPr>
                <w:b/>
                <w:sz w:val="18"/>
                <w:szCs w:val="18"/>
              </w:rPr>
              <w:t xml:space="preserve">Greensaw OÜ </w:t>
            </w:r>
            <w:r w:rsidR="00A93E45">
              <w:rPr>
                <w:b/>
                <w:sz w:val="18"/>
                <w:szCs w:val="18"/>
              </w:rPr>
              <w:t>saeveski</w:t>
            </w:r>
            <w:r w:rsidRPr="005745B0">
              <w:rPr>
                <w:b/>
                <w:sz w:val="18"/>
                <w:szCs w:val="18"/>
              </w:rPr>
              <w:t xml:space="preserve"> </w:t>
            </w:r>
          </w:p>
          <w:p w14:paraId="2584EF6A" w14:textId="77777777" w:rsidR="00A93E45" w:rsidRDefault="00A93E45" w:rsidP="00A93E45">
            <w:pPr>
              <w:spacing w:line="276" w:lineRule="auto"/>
              <w:jc w:val="left"/>
              <w:rPr>
                <w:iCs/>
                <w:szCs w:val="18"/>
              </w:rPr>
            </w:pPr>
            <w:r>
              <w:rPr>
                <w:iCs/>
                <w:szCs w:val="18"/>
              </w:rPr>
              <w:t>Eesti looduslikud metsad</w:t>
            </w:r>
            <w:r w:rsidRPr="005745B0">
              <w:rPr>
                <w:iCs/>
                <w:szCs w:val="18"/>
              </w:rPr>
              <w:t xml:space="preserve">, </w:t>
            </w:r>
          </w:p>
          <w:p w14:paraId="20740012" w14:textId="3BBCEEB5" w:rsidR="00230D53" w:rsidRPr="005745B0" w:rsidRDefault="00A93E45" w:rsidP="00A93E45">
            <w:pPr>
              <w:rPr>
                <w:rFonts w:cstheme="minorHAnsi"/>
                <w:iCs/>
                <w:sz w:val="16"/>
                <w:szCs w:val="16"/>
              </w:rPr>
            </w:pPr>
            <w:r>
              <w:rPr>
                <w:iCs/>
                <w:szCs w:val="18"/>
              </w:rPr>
              <w:t xml:space="preserve">Eesti FSC sertifitseeritud </w:t>
            </w:r>
            <w:r>
              <w:rPr>
                <w:iCs/>
                <w:szCs w:val="18"/>
              </w:rPr>
              <w:lastRenderedPageBreak/>
              <w:t xml:space="preserve">materjali tarnijad, </w:t>
            </w:r>
            <w:r w:rsidR="00075828">
              <w:rPr>
                <w:iCs/>
                <w:szCs w:val="18"/>
              </w:rPr>
              <w:t>riigimets ja eramets</w:t>
            </w:r>
            <w:r>
              <w:rPr>
                <w:iCs/>
                <w:szCs w:val="18"/>
              </w:rPr>
              <w:t xml:space="preserve"> (katkenud ahel)</w:t>
            </w:r>
          </w:p>
        </w:tc>
        <w:tc>
          <w:tcPr>
            <w:tcW w:w="881" w:type="pct"/>
            <w:shd w:val="clear" w:color="auto" w:fill="auto"/>
          </w:tcPr>
          <w:p w14:paraId="1D3374A1" w14:textId="3AB9AB99" w:rsidR="00A95972" w:rsidRPr="005745B0" w:rsidRDefault="00887056" w:rsidP="00230D53">
            <w:pPr>
              <w:rPr>
                <w:rFonts w:cstheme="minorHAnsi"/>
                <w:sz w:val="18"/>
                <w:szCs w:val="18"/>
              </w:rPr>
            </w:pPr>
            <w:r>
              <w:rPr>
                <w:rFonts w:cstheme="minorHAnsi"/>
                <w:sz w:val="18"/>
                <w:szCs w:val="18"/>
              </w:rPr>
              <w:lastRenderedPageBreak/>
              <w:t>Puit</w:t>
            </w:r>
            <w:r w:rsidR="00A95972">
              <w:rPr>
                <w:rFonts w:cstheme="minorHAnsi"/>
                <w:sz w:val="18"/>
                <w:szCs w:val="18"/>
              </w:rPr>
              <w:t xml:space="preserve"> on sertifitseeritud metsamajandusettevõtte</w:t>
            </w:r>
            <w:r w:rsidR="00F17FCD">
              <w:rPr>
                <w:rFonts w:cstheme="minorHAnsi"/>
                <w:sz w:val="18"/>
                <w:szCs w:val="18"/>
              </w:rPr>
              <w:t xml:space="preserve"> poolt tarnitud saeveskisse.</w:t>
            </w:r>
            <w:r>
              <w:rPr>
                <w:rFonts w:cstheme="minorHAnsi"/>
                <w:sz w:val="18"/>
                <w:szCs w:val="18"/>
              </w:rPr>
              <w:t xml:space="preserve"> Materjal on ostetud </w:t>
            </w:r>
            <w:r w:rsidR="009811AD">
              <w:rPr>
                <w:rFonts w:cstheme="minorHAnsi"/>
                <w:sz w:val="18"/>
                <w:szCs w:val="18"/>
              </w:rPr>
              <w:t xml:space="preserve">sertifitseerimata saeveskist ja tarnitud </w:t>
            </w:r>
            <w:r w:rsidR="009811AD">
              <w:rPr>
                <w:rFonts w:cstheme="minorHAnsi"/>
                <w:sz w:val="18"/>
                <w:szCs w:val="18"/>
              </w:rPr>
              <w:lastRenderedPageBreak/>
              <w:t>saeveskist ettevõtte laoplatsi.</w:t>
            </w:r>
          </w:p>
        </w:tc>
        <w:tc>
          <w:tcPr>
            <w:tcW w:w="456" w:type="pct"/>
          </w:tcPr>
          <w:p w14:paraId="5A0DFFE8" w14:textId="71D934B3" w:rsidR="00230D53" w:rsidRPr="005745B0" w:rsidRDefault="00230D53" w:rsidP="00230D53">
            <w:pPr>
              <w:rPr>
                <w:rFonts w:cstheme="minorHAnsi"/>
                <w:sz w:val="18"/>
                <w:szCs w:val="18"/>
              </w:rPr>
            </w:pPr>
            <w:r w:rsidRPr="005745B0">
              <w:rPr>
                <w:rFonts w:cstheme="minorHAnsi"/>
                <w:sz w:val="18"/>
                <w:szCs w:val="18"/>
              </w:rPr>
              <w:lastRenderedPageBreak/>
              <w:t>2</w:t>
            </w:r>
          </w:p>
        </w:tc>
        <w:tc>
          <w:tcPr>
            <w:tcW w:w="594" w:type="pct"/>
          </w:tcPr>
          <w:p w14:paraId="661F42B1" w14:textId="723A5B1A" w:rsidR="00230D53" w:rsidRPr="005745B0" w:rsidRDefault="00371DF0" w:rsidP="00230D53">
            <w:pPr>
              <w:rPr>
                <w:rFonts w:cstheme="minorHAnsi"/>
                <w:sz w:val="18"/>
                <w:szCs w:val="18"/>
              </w:rPr>
            </w:pPr>
            <w:r>
              <w:rPr>
                <w:rFonts w:cstheme="minorHAnsi"/>
                <w:sz w:val="18"/>
                <w:szCs w:val="18"/>
              </w:rPr>
              <w:t>Risk esineb</w:t>
            </w:r>
          </w:p>
        </w:tc>
        <w:tc>
          <w:tcPr>
            <w:tcW w:w="1146" w:type="pct"/>
          </w:tcPr>
          <w:p w14:paraId="1A840A6F" w14:textId="4B8EA3FA" w:rsidR="00371DF0" w:rsidRDefault="00371DF0" w:rsidP="00230D53">
            <w:pPr>
              <w:rPr>
                <w:rFonts w:cstheme="minorHAnsi"/>
                <w:sz w:val="18"/>
                <w:szCs w:val="18"/>
              </w:rPr>
            </w:pPr>
            <w:r>
              <w:rPr>
                <w:rFonts w:cstheme="minorHAnsi"/>
                <w:sz w:val="18"/>
                <w:szCs w:val="18"/>
              </w:rPr>
              <w:t>Ettevõte viib läbi tarnijaauditi</w:t>
            </w:r>
            <w:r w:rsidR="00C32256">
              <w:rPr>
                <w:rFonts w:cstheme="minorHAnsi"/>
                <w:sz w:val="18"/>
                <w:szCs w:val="18"/>
              </w:rPr>
              <w:t>, et leevendada segunemise riski ja veenduda, et materjal pärineb sertifitseeritud metsamajandusettevõttelt ja päritoludokumendid on korrektsed.</w:t>
            </w:r>
          </w:p>
          <w:p w14:paraId="6A64684A" w14:textId="1AEE2FFA" w:rsidR="00C32256" w:rsidRDefault="00C32256" w:rsidP="00230D53">
            <w:pPr>
              <w:rPr>
                <w:rFonts w:cstheme="minorHAnsi"/>
                <w:sz w:val="18"/>
                <w:szCs w:val="18"/>
              </w:rPr>
            </w:pPr>
            <w:r>
              <w:rPr>
                <w:rFonts w:cstheme="minorHAnsi"/>
                <w:sz w:val="18"/>
                <w:szCs w:val="18"/>
              </w:rPr>
              <w:lastRenderedPageBreak/>
              <w:t>Enne uue tarnijaga koostöö alustamist peab tarnija</w:t>
            </w:r>
            <w:r w:rsidR="00DC7352">
              <w:rPr>
                <w:rFonts w:cstheme="minorHAnsi"/>
                <w:sz w:val="18"/>
                <w:szCs w:val="18"/>
              </w:rPr>
              <w:t xml:space="preserve"> esitama deklaratsiooni, milles on välja toodud kõik toormaterjali päritolupiirkonnad</w:t>
            </w:r>
            <w:r w:rsidR="00A24E6E">
              <w:rPr>
                <w:rFonts w:cstheme="minorHAnsi"/>
                <w:sz w:val="18"/>
                <w:szCs w:val="18"/>
              </w:rPr>
              <w:t>.</w:t>
            </w:r>
          </w:p>
          <w:p w14:paraId="5608700E" w14:textId="6BC10ACB" w:rsidR="00BC2BF8" w:rsidRPr="005745B0" w:rsidRDefault="00A24E6E" w:rsidP="00BC2BF8">
            <w:pPr>
              <w:rPr>
                <w:rFonts w:cstheme="minorHAnsi"/>
                <w:sz w:val="18"/>
                <w:szCs w:val="18"/>
              </w:rPr>
            </w:pPr>
            <w:r>
              <w:rPr>
                <w:rFonts w:cstheme="minorHAnsi"/>
                <w:sz w:val="18"/>
                <w:szCs w:val="18"/>
              </w:rPr>
              <w:t>Tarnija kohustub</w:t>
            </w:r>
            <w:r w:rsidR="00BC2BF8">
              <w:rPr>
                <w:rFonts w:cstheme="minorHAnsi"/>
                <w:sz w:val="18"/>
                <w:szCs w:val="18"/>
              </w:rPr>
              <w:t xml:space="preserve"> teavitama muudatustest toormaterjali päritolupiirkonnas ja esitama koopia lepingust metsamajandamisettevõttega.</w:t>
            </w:r>
          </w:p>
          <w:p w14:paraId="584E7137" w14:textId="4AE2C85F" w:rsidR="00230D53" w:rsidRPr="005745B0" w:rsidRDefault="00230D53" w:rsidP="00230D53">
            <w:pPr>
              <w:rPr>
                <w:rFonts w:cstheme="minorHAnsi"/>
                <w:sz w:val="18"/>
                <w:szCs w:val="18"/>
              </w:rPr>
            </w:pPr>
            <w:r w:rsidRPr="005745B0">
              <w:rPr>
                <w:rFonts w:cstheme="minorHAnsi"/>
                <w:sz w:val="18"/>
                <w:szCs w:val="18"/>
              </w:rPr>
              <w:t xml:space="preserve"> </w:t>
            </w:r>
          </w:p>
        </w:tc>
        <w:tc>
          <w:tcPr>
            <w:tcW w:w="1197" w:type="pct"/>
          </w:tcPr>
          <w:p w14:paraId="545A40EB" w14:textId="3CBA20F1" w:rsidR="00BC2BF8" w:rsidRPr="005745B0" w:rsidRDefault="00BC2BF8" w:rsidP="00230D53">
            <w:pPr>
              <w:rPr>
                <w:rFonts w:cstheme="minorHAnsi"/>
                <w:sz w:val="18"/>
                <w:szCs w:val="18"/>
              </w:rPr>
            </w:pPr>
            <w:r>
              <w:rPr>
                <w:rFonts w:cstheme="minorHAnsi"/>
                <w:sz w:val="18"/>
                <w:szCs w:val="18"/>
              </w:rPr>
              <w:lastRenderedPageBreak/>
              <w:t xml:space="preserve">Tarnijaauditi tulemused: </w:t>
            </w:r>
            <w:r w:rsidR="003A2A24">
              <w:rPr>
                <w:rFonts w:cstheme="minorHAnsi"/>
                <w:sz w:val="18"/>
                <w:szCs w:val="18"/>
              </w:rPr>
              <w:t>probleeme ei tuvastatud. Kõik päritoludokumendid olid saadaval ja sisaldasid FSC väidet ja sertifikaadi koodi, materjal oli füüsiliselt eraldatud, töötajad olid koolitatud ja nõuetest teadlikud.</w:t>
            </w:r>
          </w:p>
        </w:tc>
      </w:tr>
      <w:tr w:rsidR="00230D53" w:rsidRPr="005745B0" w14:paraId="1C728A99" w14:textId="77777777" w:rsidTr="00451703">
        <w:tc>
          <w:tcPr>
            <w:tcW w:w="726" w:type="pct"/>
            <w:shd w:val="clear" w:color="auto" w:fill="auto"/>
          </w:tcPr>
          <w:p w14:paraId="054E1E98" w14:textId="3C783CF3" w:rsidR="00230D53" w:rsidRPr="005745B0" w:rsidRDefault="00230D53" w:rsidP="00230D53">
            <w:pPr>
              <w:rPr>
                <w:rFonts w:cstheme="minorHAnsi"/>
                <w:iCs/>
                <w:sz w:val="16"/>
                <w:szCs w:val="16"/>
              </w:rPr>
            </w:pPr>
          </w:p>
        </w:tc>
        <w:tc>
          <w:tcPr>
            <w:tcW w:w="881" w:type="pct"/>
            <w:shd w:val="clear" w:color="auto" w:fill="auto"/>
          </w:tcPr>
          <w:p w14:paraId="20F8565B" w14:textId="77777777" w:rsidR="00230D53" w:rsidRPr="005745B0" w:rsidRDefault="00230D53" w:rsidP="00230D53">
            <w:pPr>
              <w:rPr>
                <w:rFonts w:cstheme="minorHAnsi"/>
                <w:iCs/>
                <w:sz w:val="16"/>
                <w:szCs w:val="16"/>
              </w:rPr>
            </w:pPr>
          </w:p>
        </w:tc>
        <w:tc>
          <w:tcPr>
            <w:tcW w:w="456" w:type="pct"/>
          </w:tcPr>
          <w:p w14:paraId="7215B02E" w14:textId="77777777" w:rsidR="00230D53" w:rsidRPr="005745B0" w:rsidRDefault="00230D53" w:rsidP="00230D53">
            <w:pPr>
              <w:rPr>
                <w:rFonts w:cstheme="minorHAnsi"/>
                <w:iCs/>
                <w:sz w:val="16"/>
                <w:szCs w:val="16"/>
              </w:rPr>
            </w:pPr>
          </w:p>
        </w:tc>
        <w:tc>
          <w:tcPr>
            <w:tcW w:w="594" w:type="pct"/>
          </w:tcPr>
          <w:p w14:paraId="4514CDB8" w14:textId="77777777" w:rsidR="00230D53" w:rsidRPr="005745B0" w:rsidRDefault="00230D53" w:rsidP="00230D53">
            <w:pPr>
              <w:rPr>
                <w:rFonts w:cstheme="minorHAnsi"/>
                <w:iCs/>
                <w:sz w:val="16"/>
                <w:szCs w:val="16"/>
              </w:rPr>
            </w:pPr>
          </w:p>
        </w:tc>
        <w:tc>
          <w:tcPr>
            <w:tcW w:w="1146" w:type="pct"/>
          </w:tcPr>
          <w:p w14:paraId="4A24F32B" w14:textId="77777777" w:rsidR="00230D53" w:rsidRPr="005745B0" w:rsidRDefault="00230D53" w:rsidP="00230D53">
            <w:pPr>
              <w:rPr>
                <w:rFonts w:cstheme="minorHAnsi"/>
                <w:iCs/>
                <w:sz w:val="16"/>
                <w:szCs w:val="16"/>
              </w:rPr>
            </w:pPr>
          </w:p>
        </w:tc>
        <w:tc>
          <w:tcPr>
            <w:tcW w:w="1197" w:type="pct"/>
          </w:tcPr>
          <w:p w14:paraId="0691A4F9" w14:textId="77777777" w:rsidR="00230D53" w:rsidRPr="005745B0" w:rsidRDefault="00230D53" w:rsidP="00230D53">
            <w:pPr>
              <w:rPr>
                <w:rFonts w:cstheme="minorHAnsi"/>
                <w:iCs/>
                <w:sz w:val="16"/>
                <w:szCs w:val="16"/>
              </w:rPr>
            </w:pPr>
          </w:p>
        </w:tc>
      </w:tr>
      <w:tr w:rsidR="00230D53" w:rsidRPr="005745B0" w14:paraId="688BC860" w14:textId="77777777" w:rsidTr="00451703">
        <w:tc>
          <w:tcPr>
            <w:tcW w:w="726" w:type="pct"/>
            <w:shd w:val="clear" w:color="auto" w:fill="auto"/>
          </w:tcPr>
          <w:p w14:paraId="08D91359" w14:textId="77777777" w:rsidR="00230D53" w:rsidRPr="005745B0" w:rsidRDefault="00230D53" w:rsidP="00230D53">
            <w:pPr>
              <w:rPr>
                <w:rFonts w:cstheme="minorHAnsi"/>
                <w:iCs/>
                <w:sz w:val="16"/>
                <w:szCs w:val="16"/>
              </w:rPr>
            </w:pPr>
          </w:p>
        </w:tc>
        <w:tc>
          <w:tcPr>
            <w:tcW w:w="881" w:type="pct"/>
            <w:shd w:val="clear" w:color="auto" w:fill="auto"/>
          </w:tcPr>
          <w:p w14:paraId="0AC7F83B" w14:textId="77777777" w:rsidR="00230D53" w:rsidRPr="005745B0" w:rsidRDefault="00230D53" w:rsidP="00230D53">
            <w:pPr>
              <w:rPr>
                <w:rFonts w:cstheme="minorHAnsi"/>
                <w:iCs/>
                <w:sz w:val="16"/>
                <w:szCs w:val="16"/>
              </w:rPr>
            </w:pPr>
          </w:p>
        </w:tc>
        <w:tc>
          <w:tcPr>
            <w:tcW w:w="456" w:type="pct"/>
          </w:tcPr>
          <w:p w14:paraId="348A9A12" w14:textId="77777777" w:rsidR="00230D53" w:rsidRPr="005745B0" w:rsidRDefault="00230D53" w:rsidP="00230D53">
            <w:pPr>
              <w:rPr>
                <w:rFonts w:cstheme="minorHAnsi"/>
                <w:iCs/>
                <w:sz w:val="16"/>
                <w:szCs w:val="16"/>
              </w:rPr>
            </w:pPr>
          </w:p>
        </w:tc>
        <w:tc>
          <w:tcPr>
            <w:tcW w:w="594" w:type="pct"/>
          </w:tcPr>
          <w:p w14:paraId="44456594" w14:textId="77777777" w:rsidR="00230D53" w:rsidRPr="005745B0" w:rsidRDefault="00230D53" w:rsidP="00230D53">
            <w:pPr>
              <w:rPr>
                <w:rFonts w:cstheme="minorHAnsi"/>
                <w:iCs/>
                <w:sz w:val="16"/>
                <w:szCs w:val="16"/>
              </w:rPr>
            </w:pPr>
          </w:p>
        </w:tc>
        <w:tc>
          <w:tcPr>
            <w:tcW w:w="1146" w:type="pct"/>
          </w:tcPr>
          <w:p w14:paraId="3556ABB8" w14:textId="77777777" w:rsidR="00230D53" w:rsidRPr="005745B0" w:rsidRDefault="00230D53" w:rsidP="00230D53">
            <w:pPr>
              <w:rPr>
                <w:rFonts w:cstheme="minorHAnsi"/>
                <w:iCs/>
                <w:sz w:val="16"/>
                <w:szCs w:val="16"/>
              </w:rPr>
            </w:pPr>
          </w:p>
        </w:tc>
        <w:tc>
          <w:tcPr>
            <w:tcW w:w="1197" w:type="pct"/>
          </w:tcPr>
          <w:p w14:paraId="59067A39" w14:textId="77777777" w:rsidR="00230D53" w:rsidRPr="005745B0" w:rsidRDefault="00230D53" w:rsidP="00230D53">
            <w:pPr>
              <w:rPr>
                <w:rFonts w:cstheme="minorHAnsi"/>
                <w:iCs/>
                <w:sz w:val="16"/>
                <w:szCs w:val="16"/>
              </w:rPr>
            </w:pPr>
          </w:p>
        </w:tc>
      </w:tr>
    </w:tbl>
    <w:p w14:paraId="59069879" w14:textId="4B4F333A" w:rsidR="00A56903" w:rsidRPr="005745B0" w:rsidRDefault="00A56903" w:rsidP="00A825F8">
      <w:pPr>
        <w:spacing w:before="360"/>
        <w:rPr>
          <w:rFonts w:cs="Arial"/>
          <w:b/>
          <w:sz w:val="22"/>
          <w:lang w:val="et-EE"/>
        </w:rPr>
      </w:pPr>
      <w:r w:rsidRPr="005745B0">
        <w:rPr>
          <w:rFonts w:cs="Arial"/>
          <w:b/>
          <w:sz w:val="22"/>
          <w:lang w:val="et-EE"/>
        </w:rPr>
        <w:t xml:space="preserve">5. </w:t>
      </w:r>
      <w:r w:rsidR="00D3304C">
        <w:rPr>
          <w:rFonts w:cs="Arial"/>
          <w:b/>
          <w:lang w:val="et-EE"/>
        </w:rPr>
        <w:t>Kontrollmeetmete välja töötamisel konsulteeritud tehnilised eksperdid</w:t>
      </w:r>
    </w:p>
    <w:p w14:paraId="3A67728B" w14:textId="419282B9" w:rsidR="00A56903" w:rsidRPr="005745B0" w:rsidRDefault="00880463" w:rsidP="00BA5DCA">
      <w:pPr>
        <w:spacing w:after="120"/>
        <w:rPr>
          <w:i/>
          <w:szCs w:val="20"/>
          <w:lang w:val="et-EE"/>
        </w:rPr>
      </w:pPr>
      <w:r>
        <w:rPr>
          <w:i/>
          <w:szCs w:val="20"/>
          <w:lang w:val="et-EE"/>
        </w:rPr>
        <w:t>Tooge välja kõik eksperdid, ke</w:t>
      </w:r>
      <w:r w:rsidR="004C140E">
        <w:rPr>
          <w:i/>
          <w:szCs w:val="20"/>
          <w:lang w:val="et-EE"/>
        </w:rPr>
        <w:t>llega</w:t>
      </w:r>
      <w:r>
        <w:rPr>
          <w:i/>
          <w:szCs w:val="20"/>
          <w:lang w:val="et-EE"/>
        </w:rPr>
        <w:t xml:space="preserve"> </w:t>
      </w:r>
      <w:r w:rsidR="004C140E">
        <w:rPr>
          <w:i/>
          <w:szCs w:val="20"/>
          <w:lang w:val="et-EE"/>
        </w:rPr>
        <w:t xml:space="preserve">kontrollmeetmete välja töötamise käigus konsulteeriti. </w:t>
      </w:r>
      <w:r w:rsidR="00890C78">
        <w:rPr>
          <w:i/>
          <w:szCs w:val="20"/>
          <w:lang w:val="et-EE"/>
        </w:rPr>
        <w:t xml:space="preserve">Kui ekspertide kaasamine ei ole nõutud või neid ei kasutatud, kustutage tabel ja märkige „Pole nõutud“. </w:t>
      </w:r>
    </w:p>
    <w:p w14:paraId="0CAFE69B" w14:textId="25818FFD" w:rsidR="00A60AFC" w:rsidRPr="005745B0" w:rsidRDefault="00890C78" w:rsidP="000956AD">
      <w:pPr>
        <w:spacing w:before="0" w:after="0"/>
        <w:rPr>
          <w:i/>
          <w:color w:val="4BACC6" w:themeColor="accent5"/>
          <w:szCs w:val="20"/>
          <w:lang w:val="et-EE"/>
        </w:rPr>
      </w:pPr>
      <w:r>
        <w:rPr>
          <w:i/>
          <w:color w:val="4BACC6" w:themeColor="accent5"/>
          <w:szCs w:val="20"/>
          <w:lang w:val="et-EE"/>
        </w:rPr>
        <w:t xml:space="preserve">Tooge välja ainult ettevõtte-välised eksperdid, </w:t>
      </w:r>
      <w:r w:rsidR="006B5F93">
        <w:rPr>
          <w:i/>
          <w:color w:val="4BACC6" w:themeColor="accent5"/>
          <w:szCs w:val="20"/>
          <w:lang w:val="et-EE"/>
        </w:rPr>
        <w:t>ärge loetlege ettevõtte enda töötajaid.</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765"/>
        <w:gridCol w:w="2946"/>
        <w:gridCol w:w="2765"/>
        <w:gridCol w:w="2765"/>
        <w:gridCol w:w="2765"/>
      </w:tblGrid>
      <w:tr w:rsidR="00A56903" w:rsidRPr="005745B0" w14:paraId="13B45F92" w14:textId="77777777" w:rsidTr="002C7D55">
        <w:tc>
          <w:tcPr>
            <w:tcW w:w="1000" w:type="pct"/>
            <w:shd w:val="clear" w:color="auto" w:fill="E9F0DC"/>
            <w:vAlign w:val="center"/>
          </w:tcPr>
          <w:p w14:paraId="2DA202C2" w14:textId="1F6F7B07" w:rsidR="00A56903" w:rsidRPr="005745B0" w:rsidRDefault="006B5F93" w:rsidP="00017704">
            <w:pPr>
              <w:spacing w:after="120"/>
              <w:jc w:val="center"/>
              <w:rPr>
                <w:b/>
                <w:i/>
                <w:sz w:val="18"/>
                <w:szCs w:val="18"/>
              </w:rPr>
            </w:pPr>
            <w:r>
              <w:rPr>
                <w:rFonts w:cs="Arial"/>
                <w:b/>
                <w:bCs/>
                <w:sz w:val="18"/>
                <w:szCs w:val="18"/>
              </w:rPr>
              <w:t>Nimi</w:t>
            </w:r>
          </w:p>
        </w:tc>
        <w:tc>
          <w:tcPr>
            <w:tcW w:w="1000" w:type="pct"/>
            <w:shd w:val="clear" w:color="auto" w:fill="E9F0DC"/>
            <w:vAlign w:val="center"/>
          </w:tcPr>
          <w:p w14:paraId="3B509229" w14:textId="25C9253B" w:rsidR="00A56903" w:rsidRPr="005745B0" w:rsidRDefault="006B5F93" w:rsidP="00017704">
            <w:pPr>
              <w:spacing w:after="120"/>
              <w:jc w:val="center"/>
              <w:rPr>
                <w:b/>
                <w:i/>
                <w:sz w:val="18"/>
                <w:szCs w:val="18"/>
              </w:rPr>
            </w:pPr>
            <w:r>
              <w:rPr>
                <w:rFonts w:cs="Arial"/>
                <w:b/>
                <w:bCs/>
                <w:sz w:val="18"/>
                <w:szCs w:val="18"/>
              </w:rPr>
              <w:t>Litsents/</w:t>
            </w:r>
            <w:r w:rsidR="002C76D3">
              <w:rPr>
                <w:rFonts w:cs="Arial"/>
                <w:b/>
                <w:bCs/>
                <w:sz w:val="18"/>
                <w:szCs w:val="18"/>
              </w:rPr>
              <w:t>registreerimisnumber</w:t>
            </w:r>
          </w:p>
        </w:tc>
        <w:tc>
          <w:tcPr>
            <w:tcW w:w="1000" w:type="pct"/>
            <w:shd w:val="clear" w:color="auto" w:fill="E9F0DC"/>
            <w:vAlign w:val="center"/>
          </w:tcPr>
          <w:p w14:paraId="1D0405E4" w14:textId="2833E174" w:rsidR="00A56903" w:rsidRPr="005745B0" w:rsidRDefault="002C76D3" w:rsidP="00017704">
            <w:pPr>
              <w:spacing w:after="120"/>
              <w:jc w:val="center"/>
              <w:rPr>
                <w:rFonts w:cstheme="minorHAnsi"/>
                <w:b/>
                <w:sz w:val="18"/>
                <w:szCs w:val="18"/>
              </w:rPr>
            </w:pPr>
            <w:r>
              <w:rPr>
                <w:rFonts w:cs="Arial"/>
                <w:b/>
                <w:bCs/>
                <w:sz w:val="18"/>
                <w:szCs w:val="18"/>
              </w:rPr>
              <w:t>Kvalifikatsioon</w:t>
            </w:r>
          </w:p>
        </w:tc>
        <w:tc>
          <w:tcPr>
            <w:tcW w:w="1000" w:type="pct"/>
            <w:shd w:val="clear" w:color="auto" w:fill="E9F0DC"/>
            <w:vAlign w:val="center"/>
          </w:tcPr>
          <w:p w14:paraId="3E62AAE2" w14:textId="2514D966" w:rsidR="00A56903" w:rsidRPr="005745B0" w:rsidRDefault="002C76D3" w:rsidP="00017704">
            <w:pPr>
              <w:spacing w:after="120"/>
              <w:jc w:val="center"/>
              <w:rPr>
                <w:rFonts w:cstheme="minorHAnsi"/>
                <w:b/>
                <w:sz w:val="18"/>
                <w:szCs w:val="18"/>
              </w:rPr>
            </w:pPr>
            <w:r>
              <w:rPr>
                <w:rFonts w:cs="Arial"/>
                <w:b/>
                <w:bCs/>
                <w:sz w:val="18"/>
                <w:szCs w:val="18"/>
              </w:rPr>
              <w:t>Teenuse ulatus</w:t>
            </w:r>
            <w:r w:rsidR="00A56903" w:rsidRPr="005745B0">
              <w:rPr>
                <w:rFonts w:cs="Arial"/>
                <w:b/>
                <w:bCs/>
                <w:sz w:val="18"/>
                <w:szCs w:val="18"/>
              </w:rPr>
              <w:t xml:space="preserve"> </w:t>
            </w:r>
          </w:p>
        </w:tc>
        <w:tc>
          <w:tcPr>
            <w:tcW w:w="1000" w:type="pct"/>
            <w:shd w:val="clear" w:color="auto" w:fill="E9F0DC"/>
            <w:vAlign w:val="center"/>
          </w:tcPr>
          <w:p w14:paraId="6A427CA3" w14:textId="511B795F" w:rsidR="00A56903" w:rsidRPr="005745B0" w:rsidRDefault="002C76D3" w:rsidP="00017704">
            <w:pPr>
              <w:spacing w:after="120"/>
              <w:jc w:val="center"/>
              <w:rPr>
                <w:rFonts w:cstheme="minorHAnsi"/>
                <w:b/>
                <w:sz w:val="18"/>
                <w:szCs w:val="18"/>
              </w:rPr>
            </w:pPr>
            <w:r>
              <w:rPr>
                <w:rFonts w:cs="Arial"/>
                <w:b/>
                <w:bCs/>
                <w:sz w:val="18"/>
                <w:szCs w:val="18"/>
              </w:rPr>
              <w:t>Infoallikas</w:t>
            </w:r>
          </w:p>
        </w:tc>
      </w:tr>
      <w:tr w:rsidR="00A56903" w:rsidRPr="005745B0" w14:paraId="34B9DE68" w14:textId="77777777" w:rsidTr="002C7D55">
        <w:tc>
          <w:tcPr>
            <w:tcW w:w="1000" w:type="pct"/>
            <w:shd w:val="clear" w:color="auto" w:fill="auto"/>
          </w:tcPr>
          <w:p w14:paraId="09C31C2A" w14:textId="77777777" w:rsidR="00A56903" w:rsidRPr="005745B0" w:rsidRDefault="00A56903" w:rsidP="006C6A60">
            <w:pPr>
              <w:jc w:val="left"/>
              <w:rPr>
                <w:rFonts w:cstheme="minorHAnsi"/>
                <w:color w:val="000000" w:themeColor="text1"/>
                <w:sz w:val="18"/>
                <w:szCs w:val="18"/>
              </w:rPr>
            </w:pPr>
          </w:p>
        </w:tc>
        <w:tc>
          <w:tcPr>
            <w:tcW w:w="1000" w:type="pct"/>
            <w:shd w:val="clear" w:color="auto" w:fill="auto"/>
          </w:tcPr>
          <w:p w14:paraId="1D1C2C9C" w14:textId="77777777" w:rsidR="00A56903" w:rsidRPr="005745B0" w:rsidRDefault="00A56903" w:rsidP="006C6A60">
            <w:pPr>
              <w:jc w:val="left"/>
              <w:rPr>
                <w:rFonts w:cstheme="minorHAnsi"/>
                <w:color w:val="FFFFFF" w:themeColor="background1"/>
                <w:sz w:val="18"/>
                <w:szCs w:val="18"/>
              </w:rPr>
            </w:pPr>
          </w:p>
        </w:tc>
        <w:tc>
          <w:tcPr>
            <w:tcW w:w="1000" w:type="pct"/>
          </w:tcPr>
          <w:p w14:paraId="5CE81CBC" w14:textId="77777777" w:rsidR="00A56903" w:rsidRPr="005745B0" w:rsidRDefault="00A56903" w:rsidP="006C6A60">
            <w:pPr>
              <w:jc w:val="left"/>
              <w:rPr>
                <w:rFonts w:cstheme="minorHAnsi"/>
                <w:color w:val="FFFFFF" w:themeColor="background1"/>
                <w:sz w:val="18"/>
                <w:szCs w:val="18"/>
              </w:rPr>
            </w:pPr>
          </w:p>
        </w:tc>
        <w:tc>
          <w:tcPr>
            <w:tcW w:w="1000" w:type="pct"/>
          </w:tcPr>
          <w:p w14:paraId="4FA33DC0" w14:textId="2F279A22" w:rsidR="00A56903" w:rsidRPr="005745B0" w:rsidRDefault="006D488C" w:rsidP="002C7D55">
            <w:pPr>
              <w:spacing w:before="0"/>
              <w:rPr>
                <w:rFonts w:cstheme="minorHAnsi"/>
                <w:i/>
                <w:color w:val="FFFFFF" w:themeColor="background1"/>
                <w:sz w:val="16"/>
                <w:szCs w:val="16"/>
              </w:rPr>
            </w:pPr>
            <w:r w:rsidRPr="006D488C">
              <w:rPr>
                <w:rFonts w:cstheme="minorHAnsi"/>
                <w:i/>
                <w:sz w:val="16"/>
                <w:szCs w:val="16"/>
              </w:rPr>
              <w:t>Märkige kohaldatavad tarnepiirkond(-nad) ja näitajad (indikaatorid), mille jaoks on kontrollimeetmete väljatöötamisel kasutatud eksperte</w:t>
            </w:r>
          </w:p>
        </w:tc>
        <w:tc>
          <w:tcPr>
            <w:tcW w:w="1000" w:type="pct"/>
          </w:tcPr>
          <w:p w14:paraId="4484C657" w14:textId="472428BD" w:rsidR="00A56903" w:rsidRPr="005745B0" w:rsidRDefault="001E008A" w:rsidP="002C7D55">
            <w:pPr>
              <w:spacing w:before="0"/>
              <w:rPr>
                <w:rFonts w:cstheme="minorHAnsi"/>
                <w:i/>
                <w:sz w:val="16"/>
                <w:szCs w:val="16"/>
              </w:rPr>
            </w:pPr>
            <w:r w:rsidRPr="001E008A">
              <w:rPr>
                <w:rFonts w:cstheme="minorHAnsi"/>
                <w:i/>
                <w:sz w:val="16"/>
                <w:szCs w:val="16"/>
              </w:rPr>
              <w:t>Avalikult kättesaadavate asjatundjate arvamus(te) puhul esitage viide konkreetsele(tele) algallikale(tele).</w:t>
            </w:r>
          </w:p>
        </w:tc>
      </w:tr>
      <w:tr w:rsidR="00A56903" w:rsidRPr="005745B0" w14:paraId="0FAB60FF" w14:textId="77777777" w:rsidTr="002C7D55">
        <w:tc>
          <w:tcPr>
            <w:tcW w:w="1000" w:type="pct"/>
          </w:tcPr>
          <w:p w14:paraId="59961DB6" w14:textId="77777777" w:rsidR="00A56903" w:rsidRPr="005745B0" w:rsidRDefault="00A56903" w:rsidP="006C6A60">
            <w:pPr>
              <w:rPr>
                <w:i/>
                <w:sz w:val="18"/>
                <w:szCs w:val="18"/>
              </w:rPr>
            </w:pPr>
          </w:p>
        </w:tc>
        <w:tc>
          <w:tcPr>
            <w:tcW w:w="1000" w:type="pct"/>
          </w:tcPr>
          <w:p w14:paraId="6EFEB877" w14:textId="77777777" w:rsidR="00A56903" w:rsidRPr="005745B0" w:rsidRDefault="00A56903" w:rsidP="006C6A60">
            <w:pPr>
              <w:rPr>
                <w:i/>
                <w:sz w:val="18"/>
                <w:szCs w:val="18"/>
              </w:rPr>
            </w:pPr>
          </w:p>
        </w:tc>
        <w:tc>
          <w:tcPr>
            <w:tcW w:w="1000" w:type="pct"/>
          </w:tcPr>
          <w:p w14:paraId="3CF795E8" w14:textId="77777777" w:rsidR="00A56903" w:rsidRPr="005745B0" w:rsidRDefault="00A56903" w:rsidP="006C6A60">
            <w:pPr>
              <w:rPr>
                <w:i/>
                <w:sz w:val="18"/>
                <w:szCs w:val="18"/>
              </w:rPr>
            </w:pPr>
          </w:p>
        </w:tc>
        <w:tc>
          <w:tcPr>
            <w:tcW w:w="1000" w:type="pct"/>
          </w:tcPr>
          <w:p w14:paraId="013EB5AF" w14:textId="77777777" w:rsidR="00A56903" w:rsidRPr="005745B0" w:rsidRDefault="00A56903" w:rsidP="006C6A60">
            <w:pPr>
              <w:rPr>
                <w:i/>
                <w:sz w:val="18"/>
                <w:szCs w:val="18"/>
              </w:rPr>
            </w:pPr>
          </w:p>
        </w:tc>
        <w:tc>
          <w:tcPr>
            <w:tcW w:w="1000" w:type="pct"/>
          </w:tcPr>
          <w:p w14:paraId="5DCCAA3A" w14:textId="77777777" w:rsidR="00A56903" w:rsidRPr="005745B0" w:rsidRDefault="00A56903" w:rsidP="006C6A60">
            <w:pPr>
              <w:rPr>
                <w:i/>
                <w:sz w:val="18"/>
                <w:szCs w:val="18"/>
              </w:rPr>
            </w:pPr>
          </w:p>
        </w:tc>
      </w:tr>
      <w:tr w:rsidR="00A56903" w:rsidRPr="005745B0" w14:paraId="10356AF9" w14:textId="77777777" w:rsidTr="002C7D55">
        <w:tc>
          <w:tcPr>
            <w:tcW w:w="1000" w:type="pct"/>
          </w:tcPr>
          <w:p w14:paraId="3CB4C11F" w14:textId="77777777" w:rsidR="00A56903" w:rsidRPr="005745B0" w:rsidRDefault="00A56903" w:rsidP="006C6A60">
            <w:pPr>
              <w:rPr>
                <w:i/>
                <w:sz w:val="18"/>
                <w:szCs w:val="18"/>
              </w:rPr>
            </w:pPr>
          </w:p>
        </w:tc>
        <w:tc>
          <w:tcPr>
            <w:tcW w:w="1000" w:type="pct"/>
          </w:tcPr>
          <w:p w14:paraId="7D619BB9" w14:textId="77777777" w:rsidR="00A56903" w:rsidRPr="005745B0" w:rsidRDefault="00A56903" w:rsidP="006C6A60">
            <w:pPr>
              <w:rPr>
                <w:i/>
                <w:sz w:val="18"/>
                <w:szCs w:val="18"/>
              </w:rPr>
            </w:pPr>
          </w:p>
        </w:tc>
        <w:tc>
          <w:tcPr>
            <w:tcW w:w="1000" w:type="pct"/>
          </w:tcPr>
          <w:p w14:paraId="24A003C4" w14:textId="77777777" w:rsidR="00A56903" w:rsidRPr="005745B0" w:rsidRDefault="00A56903" w:rsidP="006C6A60">
            <w:pPr>
              <w:rPr>
                <w:i/>
                <w:sz w:val="18"/>
                <w:szCs w:val="18"/>
              </w:rPr>
            </w:pPr>
          </w:p>
        </w:tc>
        <w:tc>
          <w:tcPr>
            <w:tcW w:w="1000" w:type="pct"/>
          </w:tcPr>
          <w:p w14:paraId="29BD3DE9" w14:textId="77777777" w:rsidR="00A56903" w:rsidRPr="005745B0" w:rsidRDefault="00A56903" w:rsidP="006C6A60">
            <w:pPr>
              <w:rPr>
                <w:i/>
                <w:sz w:val="18"/>
                <w:szCs w:val="18"/>
              </w:rPr>
            </w:pPr>
          </w:p>
        </w:tc>
        <w:tc>
          <w:tcPr>
            <w:tcW w:w="1000" w:type="pct"/>
          </w:tcPr>
          <w:p w14:paraId="5BFCE6F7" w14:textId="77777777" w:rsidR="00A56903" w:rsidRPr="005745B0" w:rsidRDefault="00A56903" w:rsidP="006C6A60">
            <w:pPr>
              <w:rPr>
                <w:i/>
                <w:sz w:val="18"/>
                <w:szCs w:val="18"/>
              </w:rPr>
            </w:pPr>
          </w:p>
        </w:tc>
      </w:tr>
      <w:tr w:rsidR="00A56903" w:rsidRPr="005745B0" w14:paraId="0DF17879" w14:textId="77777777" w:rsidTr="002C7D55">
        <w:tc>
          <w:tcPr>
            <w:tcW w:w="1000" w:type="pct"/>
          </w:tcPr>
          <w:p w14:paraId="6C5592BE" w14:textId="77777777" w:rsidR="00A56903" w:rsidRPr="005745B0" w:rsidRDefault="00A56903" w:rsidP="006C6A60">
            <w:pPr>
              <w:rPr>
                <w:i/>
                <w:sz w:val="18"/>
                <w:szCs w:val="18"/>
              </w:rPr>
            </w:pPr>
          </w:p>
        </w:tc>
        <w:tc>
          <w:tcPr>
            <w:tcW w:w="1000" w:type="pct"/>
          </w:tcPr>
          <w:p w14:paraId="29EB7D62" w14:textId="77777777" w:rsidR="00A56903" w:rsidRPr="005745B0" w:rsidRDefault="00A56903" w:rsidP="006C6A60">
            <w:pPr>
              <w:rPr>
                <w:i/>
                <w:sz w:val="18"/>
                <w:szCs w:val="18"/>
              </w:rPr>
            </w:pPr>
          </w:p>
        </w:tc>
        <w:tc>
          <w:tcPr>
            <w:tcW w:w="1000" w:type="pct"/>
          </w:tcPr>
          <w:p w14:paraId="4A35E3E7" w14:textId="77777777" w:rsidR="00A56903" w:rsidRPr="005745B0" w:rsidRDefault="00A56903" w:rsidP="006C6A60">
            <w:pPr>
              <w:rPr>
                <w:i/>
                <w:sz w:val="18"/>
                <w:szCs w:val="18"/>
              </w:rPr>
            </w:pPr>
          </w:p>
        </w:tc>
        <w:tc>
          <w:tcPr>
            <w:tcW w:w="1000" w:type="pct"/>
          </w:tcPr>
          <w:p w14:paraId="107503D1" w14:textId="77777777" w:rsidR="00A56903" w:rsidRPr="005745B0" w:rsidRDefault="00A56903" w:rsidP="006C6A60">
            <w:pPr>
              <w:rPr>
                <w:i/>
                <w:sz w:val="18"/>
                <w:szCs w:val="18"/>
              </w:rPr>
            </w:pPr>
          </w:p>
        </w:tc>
        <w:tc>
          <w:tcPr>
            <w:tcW w:w="1000" w:type="pct"/>
          </w:tcPr>
          <w:p w14:paraId="742015CE" w14:textId="77777777" w:rsidR="00A56903" w:rsidRPr="005745B0" w:rsidRDefault="00A56903" w:rsidP="006C6A60">
            <w:pPr>
              <w:rPr>
                <w:i/>
                <w:sz w:val="18"/>
                <w:szCs w:val="18"/>
              </w:rPr>
            </w:pPr>
          </w:p>
        </w:tc>
      </w:tr>
    </w:tbl>
    <w:p w14:paraId="23835EEC" w14:textId="77777777" w:rsidR="00607F8A" w:rsidRPr="005745B0" w:rsidRDefault="00607F8A">
      <w:pPr>
        <w:spacing w:before="0" w:line="276" w:lineRule="auto"/>
        <w:jc w:val="left"/>
        <w:rPr>
          <w:rFonts w:cs="Arial"/>
          <w:b/>
          <w:sz w:val="22"/>
          <w:lang w:val="et-EE"/>
        </w:rPr>
      </w:pPr>
      <w:r w:rsidRPr="005745B0">
        <w:rPr>
          <w:rFonts w:cs="Arial"/>
          <w:b/>
          <w:sz w:val="22"/>
          <w:lang w:val="et-EE"/>
        </w:rPr>
        <w:br w:type="page"/>
      </w:r>
    </w:p>
    <w:p w14:paraId="4A5A331E" w14:textId="77777777" w:rsidR="00AD712C" w:rsidRDefault="00AD712C" w:rsidP="00AD712C">
      <w:pPr>
        <w:rPr>
          <w:rFonts w:asciiTheme="minorHAnsi" w:hAnsiTheme="minorHAnsi" w:cs="Arial"/>
          <w:b/>
          <w:lang w:val="et-EE"/>
        </w:rPr>
      </w:pPr>
      <w:r>
        <w:rPr>
          <w:rFonts w:cs="Arial"/>
          <w:b/>
          <w:lang w:val="et-EE"/>
        </w:rPr>
        <w:lastRenderedPageBreak/>
        <w:t>6. Huvigruppide konsultatsiooni protsessid</w:t>
      </w:r>
    </w:p>
    <w:p w14:paraId="0167E0F1" w14:textId="77777777" w:rsidR="00AD712C" w:rsidRDefault="00AD712C" w:rsidP="00AD712C">
      <w:pPr>
        <w:autoSpaceDE w:val="0"/>
        <w:autoSpaceDN w:val="0"/>
        <w:adjustRightInd w:val="0"/>
        <w:spacing w:after="0"/>
        <w:rPr>
          <w:rFonts w:cs="Arial"/>
          <w:szCs w:val="20"/>
          <w:lang w:val="et-EE"/>
        </w:rPr>
      </w:pPr>
      <w:r>
        <w:rPr>
          <w:rFonts w:cs="Arial"/>
          <w:szCs w:val="20"/>
          <w:lang w:val="et-EE"/>
        </w:rPr>
        <w:t>P/R, huvigruppide konsultatsiooni pole ette nähtud.</w:t>
      </w:r>
    </w:p>
    <w:p w14:paraId="7C076E09" w14:textId="77777777" w:rsidR="000956AD" w:rsidRPr="005745B0" w:rsidRDefault="000956AD" w:rsidP="00C5319C">
      <w:pPr>
        <w:autoSpaceDE w:val="0"/>
        <w:autoSpaceDN w:val="0"/>
        <w:adjustRightInd w:val="0"/>
        <w:spacing w:after="120"/>
        <w:rPr>
          <w:i/>
          <w:szCs w:val="20"/>
          <w:lang w:val="et-EE"/>
        </w:rPr>
      </w:pPr>
    </w:p>
    <w:p w14:paraId="70E169FA" w14:textId="2A396A96" w:rsidR="00A56903" w:rsidRPr="005745B0" w:rsidRDefault="00A56903" w:rsidP="00A56903">
      <w:pPr>
        <w:rPr>
          <w:b/>
          <w:sz w:val="22"/>
          <w:lang w:val="et-EE"/>
        </w:rPr>
      </w:pPr>
      <w:r w:rsidRPr="005745B0">
        <w:rPr>
          <w:b/>
          <w:sz w:val="22"/>
          <w:lang w:val="et-EE"/>
        </w:rPr>
        <w:t xml:space="preserve">7. </w:t>
      </w:r>
      <w:r w:rsidR="00B322E5">
        <w:rPr>
          <w:b/>
          <w:sz w:val="22"/>
          <w:lang w:val="et-EE"/>
        </w:rPr>
        <w:t>Kaebuste protseduur</w:t>
      </w:r>
    </w:p>
    <w:p w14:paraId="064FD0CE" w14:textId="2FB916FA" w:rsidR="007A255C" w:rsidRDefault="007A255C" w:rsidP="007A255C">
      <w:pPr>
        <w:rPr>
          <w:rFonts w:asciiTheme="minorHAnsi" w:hAnsiTheme="minorHAnsi"/>
          <w:lang w:val="et-EE"/>
        </w:rPr>
      </w:pPr>
      <w:r>
        <w:rPr>
          <w:lang w:val="et-EE"/>
        </w:rPr>
        <w:t>Kõik huvigrupid, kellel on soovitusi olukorra parandamiseks, kommentaare või kaebusi seoses ettevõtte kontrollitud puidu nõuetekohase hoolsuse süsteemiga, võivad pöörduda [</w:t>
      </w:r>
      <w:r>
        <w:rPr>
          <w:highlight w:val="yellow"/>
          <w:lang w:val="et-EE"/>
        </w:rPr>
        <w:t>ETTEVÕTTE KONTAKTISIKU NIMI JA KONTAKTANDMED</w:t>
      </w:r>
      <w:r>
        <w:rPr>
          <w:lang w:val="et-EE"/>
        </w:rPr>
        <w:t>] poole e-posti või telefoni teel. Ettevõte kontrollib huvigrupilt saadud teavet</w:t>
      </w:r>
      <w:r w:rsidR="00204E8C">
        <w:rPr>
          <w:lang w:val="et-EE"/>
        </w:rPr>
        <w:t xml:space="preserve"> esimesel võimalusel</w:t>
      </w:r>
      <w:r>
        <w:rPr>
          <w:lang w:val="et-EE"/>
        </w:rPr>
        <w:t xml:space="preserve"> ja annab tagasisidet kahe nädala jooksul.</w:t>
      </w:r>
    </w:p>
    <w:p w14:paraId="1A4D5B8D" w14:textId="5E45566F" w:rsidR="00204E8C" w:rsidRPr="005745B0" w:rsidRDefault="00204E8C" w:rsidP="00A56903">
      <w:pPr>
        <w:rPr>
          <w:i/>
          <w:color w:val="0070C0"/>
          <w:lang w:val="et-EE"/>
        </w:rPr>
      </w:pPr>
      <w:r>
        <w:rPr>
          <w:i/>
          <w:color w:val="0070C0"/>
          <w:lang w:val="et-EE"/>
        </w:rPr>
        <w:t xml:space="preserve">Tooge välja ettevõtte kaebuste käsitlemise protseduur täies mahus. </w:t>
      </w:r>
      <w:r w:rsidR="002566F0">
        <w:rPr>
          <w:i/>
          <w:color w:val="0070C0"/>
          <w:lang w:val="et-EE"/>
        </w:rPr>
        <w:t>Protseduur tuleks kopeerida ettevõtte dokumentidest/protseduuridest ja see peab vastama standardi punkti 7 nõuetele (st. vähemalt kõik punktis 7 toodud nõuded peavad olema siin toodud).</w:t>
      </w:r>
    </w:p>
    <w:p w14:paraId="0C53E3BA" w14:textId="6181921E" w:rsidR="009C485B" w:rsidRPr="005745B0" w:rsidRDefault="005F5123" w:rsidP="00E62495">
      <w:pPr>
        <w:spacing w:after="0"/>
        <w:rPr>
          <w:b/>
          <w:i/>
          <w:color w:val="0070C0"/>
          <w:sz w:val="18"/>
          <w:szCs w:val="20"/>
          <w:lang w:val="et-EE"/>
        </w:rPr>
      </w:pPr>
      <w:r>
        <w:rPr>
          <w:b/>
          <w:i/>
          <w:color w:val="0070C0"/>
          <w:sz w:val="18"/>
          <w:szCs w:val="20"/>
          <w:lang w:val="et-EE"/>
        </w:rPr>
        <w:t>Kaebuste käsitlemise protseduuri näidis</w:t>
      </w:r>
    </w:p>
    <w:p w14:paraId="2D2D8EBE" w14:textId="03A1A76E" w:rsidR="005F5123" w:rsidRPr="005745B0" w:rsidRDefault="005F5123" w:rsidP="000B2B50">
      <w:pPr>
        <w:pStyle w:val="ListParagraph"/>
        <w:numPr>
          <w:ilvl w:val="0"/>
          <w:numId w:val="17"/>
        </w:numPr>
        <w:spacing w:before="0" w:after="0"/>
        <w:rPr>
          <w:i/>
          <w:color w:val="0070C0"/>
          <w:sz w:val="18"/>
          <w:szCs w:val="18"/>
          <w:lang w:val="et-EE"/>
        </w:rPr>
      </w:pPr>
      <w:r>
        <w:rPr>
          <w:i/>
          <w:color w:val="0070C0"/>
          <w:sz w:val="18"/>
          <w:szCs w:val="18"/>
          <w:lang w:val="et-EE"/>
        </w:rPr>
        <w:t>Kvaliteedijuht</w:t>
      </w:r>
      <w:r w:rsidR="00694668">
        <w:rPr>
          <w:i/>
          <w:color w:val="0070C0"/>
          <w:sz w:val="18"/>
          <w:szCs w:val="18"/>
          <w:lang w:val="et-EE"/>
        </w:rPr>
        <w:t xml:space="preserve"> registreerib saadud kaebuse Kaebuste Registris ja teavitab huvigruppi kaebuse kätte saamisest</w:t>
      </w:r>
      <w:r w:rsidR="00E70181">
        <w:rPr>
          <w:i/>
          <w:color w:val="0070C0"/>
          <w:sz w:val="18"/>
          <w:szCs w:val="18"/>
          <w:lang w:val="et-EE"/>
        </w:rPr>
        <w:t>;</w:t>
      </w:r>
    </w:p>
    <w:p w14:paraId="5F7BF3DA" w14:textId="4C042F3B" w:rsidR="003A3F61" w:rsidRPr="005745B0" w:rsidRDefault="008E01BC" w:rsidP="000B2B50">
      <w:pPr>
        <w:pStyle w:val="ListParagraph"/>
        <w:numPr>
          <w:ilvl w:val="0"/>
          <w:numId w:val="17"/>
        </w:numPr>
        <w:spacing w:before="0" w:after="0"/>
        <w:rPr>
          <w:i/>
          <w:color w:val="0070C0"/>
          <w:sz w:val="18"/>
          <w:szCs w:val="18"/>
          <w:lang w:val="et-EE"/>
        </w:rPr>
      </w:pPr>
      <w:r>
        <w:rPr>
          <w:i/>
          <w:color w:val="0070C0"/>
          <w:sz w:val="18"/>
          <w:szCs w:val="18"/>
          <w:lang w:val="et-EE"/>
        </w:rPr>
        <w:t>Veendub kaebuses sisaldava info paikapidavuses, teavitab h</w:t>
      </w:r>
      <w:r w:rsidRPr="008E01BC">
        <w:rPr>
          <w:i/>
          <w:color w:val="0070C0"/>
          <w:sz w:val="18"/>
          <w:szCs w:val="18"/>
          <w:lang w:val="et-EE"/>
        </w:rPr>
        <w:t>uvigrupp</w:t>
      </w:r>
      <w:r>
        <w:rPr>
          <w:i/>
          <w:color w:val="0070C0"/>
          <w:sz w:val="18"/>
          <w:szCs w:val="18"/>
          <w:lang w:val="et-EE"/>
        </w:rPr>
        <w:t xml:space="preserve">e </w:t>
      </w:r>
      <w:r w:rsidRPr="008E01BC">
        <w:rPr>
          <w:i/>
          <w:color w:val="0070C0"/>
          <w:sz w:val="18"/>
          <w:szCs w:val="18"/>
          <w:lang w:val="et-EE"/>
        </w:rPr>
        <w:t>kaebuse menetlemisese protseduuridest ja</w:t>
      </w:r>
      <w:r w:rsidR="005E0BB9">
        <w:rPr>
          <w:i/>
          <w:color w:val="0070C0"/>
          <w:sz w:val="18"/>
          <w:szCs w:val="18"/>
          <w:lang w:val="et-EE"/>
        </w:rPr>
        <w:t xml:space="preserve"> annab</w:t>
      </w:r>
      <w:r w:rsidRPr="008E01BC">
        <w:rPr>
          <w:i/>
          <w:color w:val="0070C0"/>
          <w:sz w:val="18"/>
          <w:szCs w:val="18"/>
          <w:lang w:val="et-EE"/>
        </w:rPr>
        <w:t xml:space="preserve"> esialgse vastuse 2 nädala jooksul</w:t>
      </w:r>
      <w:r w:rsidR="00E70181">
        <w:rPr>
          <w:i/>
          <w:color w:val="0070C0"/>
          <w:sz w:val="18"/>
          <w:szCs w:val="18"/>
          <w:lang w:val="et-EE"/>
        </w:rPr>
        <w:t>;</w:t>
      </w:r>
    </w:p>
    <w:p w14:paraId="5AF5FD3F" w14:textId="7E316277" w:rsidR="00FD48C0" w:rsidRPr="005745B0" w:rsidRDefault="005E0BB9" w:rsidP="000B2B50">
      <w:pPr>
        <w:pStyle w:val="ListParagraph"/>
        <w:numPr>
          <w:ilvl w:val="0"/>
          <w:numId w:val="17"/>
        </w:numPr>
        <w:spacing w:before="0" w:after="0"/>
        <w:rPr>
          <w:i/>
          <w:color w:val="0070C0"/>
          <w:sz w:val="18"/>
          <w:szCs w:val="18"/>
          <w:lang w:val="et-EE"/>
        </w:rPr>
      </w:pPr>
      <w:r>
        <w:rPr>
          <w:i/>
          <w:color w:val="0070C0"/>
          <w:sz w:val="18"/>
          <w:szCs w:val="18"/>
          <w:lang w:val="et-EE"/>
        </w:rPr>
        <w:t>Kui kaebus puudutab konkreetset NRAs või CNRAs toodud riski, edastab kaebuse</w:t>
      </w:r>
      <w:r w:rsidR="00733BF0">
        <w:rPr>
          <w:i/>
          <w:color w:val="0070C0"/>
          <w:sz w:val="18"/>
          <w:szCs w:val="18"/>
          <w:lang w:val="et-EE"/>
        </w:rPr>
        <w:t xml:space="preserve"> NRA puhul selles toodud vastutavale organisatsioonile, CNRA puhul</w:t>
      </w:r>
      <w:r>
        <w:rPr>
          <w:i/>
          <w:color w:val="0070C0"/>
          <w:sz w:val="18"/>
          <w:szCs w:val="18"/>
          <w:lang w:val="et-EE"/>
        </w:rPr>
        <w:t xml:space="preserve"> </w:t>
      </w:r>
      <w:r w:rsidR="002F2709">
        <w:rPr>
          <w:i/>
          <w:color w:val="0070C0"/>
          <w:sz w:val="18"/>
          <w:szCs w:val="18"/>
          <w:lang w:val="et-EE"/>
        </w:rPr>
        <w:t xml:space="preserve">FSC juhiste järgi </w:t>
      </w:r>
      <w:r>
        <w:rPr>
          <w:i/>
          <w:color w:val="0070C0"/>
          <w:sz w:val="18"/>
          <w:szCs w:val="18"/>
          <w:lang w:val="et-EE"/>
        </w:rPr>
        <w:t>vastutava</w:t>
      </w:r>
      <w:r w:rsidR="002F2709">
        <w:rPr>
          <w:i/>
          <w:color w:val="0070C0"/>
          <w:sz w:val="18"/>
          <w:szCs w:val="18"/>
          <w:lang w:val="et-EE"/>
        </w:rPr>
        <w:t>le organisatsioonile</w:t>
      </w:r>
    </w:p>
    <w:p w14:paraId="04EE0B02" w14:textId="383B0A3A" w:rsidR="00640E49" w:rsidRPr="00640E49" w:rsidRDefault="00551F72" w:rsidP="00640E49">
      <w:pPr>
        <w:pStyle w:val="ListParagraph"/>
        <w:spacing w:before="0" w:after="0"/>
        <w:rPr>
          <w:i/>
          <w:color w:val="0070C0"/>
          <w:sz w:val="18"/>
          <w:szCs w:val="18"/>
          <w:lang w:val="et-EE"/>
        </w:rPr>
      </w:pPr>
      <w:r>
        <w:rPr>
          <w:i/>
          <w:color w:val="0070C0"/>
          <w:sz w:val="18"/>
          <w:szCs w:val="18"/>
          <w:lang w:val="et-EE"/>
        </w:rPr>
        <w:t>NB!: Kui kaebus edastatakse vastutavale organisatsioonile, ei kehti punktid d)-k)</w:t>
      </w:r>
      <w:r w:rsidR="00E70181">
        <w:rPr>
          <w:i/>
          <w:color w:val="0070C0"/>
          <w:sz w:val="18"/>
          <w:szCs w:val="18"/>
          <w:lang w:val="et-EE"/>
        </w:rPr>
        <w:t>;</w:t>
      </w:r>
    </w:p>
    <w:p w14:paraId="20C69F5C" w14:textId="6778FF71" w:rsidR="00640E49" w:rsidRPr="005745B0" w:rsidRDefault="00640E49" w:rsidP="000B2B50">
      <w:pPr>
        <w:pStyle w:val="ListParagraph"/>
        <w:numPr>
          <w:ilvl w:val="0"/>
          <w:numId w:val="17"/>
        </w:numPr>
        <w:spacing w:before="0" w:after="0"/>
        <w:rPr>
          <w:i/>
          <w:color w:val="0070C0"/>
          <w:sz w:val="18"/>
          <w:szCs w:val="18"/>
          <w:lang w:val="et-EE"/>
        </w:rPr>
      </w:pPr>
      <w:r>
        <w:rPr>
          <w:i/>
          <w:color w:val="0070C0"/>
          <w:sz w:val="18"/>
          <w:szCs w:val="18"/>
          <w:lang w:val="et-EE"/>
        </w:rPr>
        <w:t xml:space="preserve">Viib läbi esmase analüüsi, et selgitada välja, kas kaebuses esitatud tõendusmaterjalid on või ei ole </w:t>
      </w:r>
      <w:r w:rsidR="009001A4">
        <w:rPr>
          <w:i/>
          <w:color w:val="0070C0"/>
          <w:sz w:val="18"/>
          <w:szCs w:val="18"/>
          <w:lang w:val="et-EE"/>
        </w:rPr>
        <w:t>kaalukad, hinnates esitatud tõend</w:t>
      </w:r>
      <w:r w:rsidR="00562728">
        <w:rPr>
          <w:i/>
          <w:color w:val="0070C0"/>
          <w:sz w:val="18"/>
          <w:szCs w:val="18"/>
          <w:lang w:val="et-EE"/>
        </w:rPr>
        <w:t xml:space="preserve">eid </w:t>
      </w:r>
      <w:r w:rsidR="00F40667">
        <w:rPr>
          <w:i/>
          <w:color w:val="0070C0"/>
          <w:sz w:val="18"/>
          <w:szCs w:val="18"/>
          <w:lang w:val="et-EE"/>
        </w:rPr>
        <w:t xml:space="preserve">mittesobivatest allikatest pärinevate materjalide kasutamise riski kontekstis. </w:t>
      </w:r>
      <w:r w:rsidR="00F40DEA">
        <w:rPr>
          <w:i/>
          <w:color w:val="0070C0"/>
          <w:sz w:val="18"/>
          <w:szCs w:val="18"/>
          <w:lang w:val="et-EE"/>
        </w:rPr>
        <w:t>Kui kaebuses esitatud info leiab kinnitust</w:t>
      </w:r>
      <w:r w:rsidR="00305B5C">
        <w:rPr>
          <w:i/>
          <w:color w:val="0070C0"/>
          <w:sz w:val="18"/>
          <w:szCs w:val="18"/>
          <w:lang w:val="et-EE"/>
        </w:rPr>
        <w:t xml:space="preserve">, viib kvaliteedijuht 2 kuu jooksul läbi välikülastusega kaebusega seotud asukohas. </w:t>
      </w:r>
      <w:r w:rsidR="004179DF">
        <w:rPr>
          <w:i/>
          <w:color w:val="0070C0"/>
          <w:sz w:val="18"/>
          <w:szCs w:val="18"/>
          <w:lang w:val="et-EE"/>
        </w:rPr>
        <w:t>Kui välikülastuse tulemusena ilmneb mittevastavus FSC kontrollitud puidu nõuetele, antakse tarnijale</w:t>
      </w:r>
      <w:r w:rsidR="001356DF">
        <w:rPr>
          <w:i/>
          <w:color w:val="0070C0"/>
          <w:sz w:val="18"/>
          <w:szCs w:val="18"/>
          <w:lang w:val="et-EE"/>
        </w:rPr>
        <w:t xml:space="preserve"> tähtaeg puuduste kõrvaldamiseks. Kui tarnija ei ole tähtaja jooksul tuvastatud mittevastavust kõrvaldanud, lõpetatakse tarnijaga leping</w:t>
      </w:r>
      <w:r w:rsidR="00E70181">
        <w:rPr>
          <w:i/>
          <w:color w:val="0070C0"/>
          <w:sz w:val="18"/>
          <w:szCs w:val="18"/>
          <w:lang w:val="et-EE"/>
        </w:rPr>
        <w:t>;</w:t>
      </w:r>
    </w:p>
    <w:p w14:paraId="179D411F" w14:textId="388AFF66" w:rsidR="00523127" w:rsidRPr="005745B0" w:rsidRDefault="00E70181" w:rsidP="000B2B50">
      <w:pPr>
        <w:pStyle w:val="ListParagraph"/>
        <w:numPr>
          <w:ilvl w:val="0"/>
          <w:numId w:val="17"/>
        </w:numPr>
        <w:spacing w:before="0" w:after="0"/>
        <w:rPr>
          <w:i/>
          <w:color w:val="0070C0"/>
          <w:sz w:val="18"/>
          <w:szCs w:val="18"/>
          <w:lang w:val="et-EE"/>
        </w:rPr>
      </w:pPr>
      <w:r>
        <w:rPr>
          <w:i/>
          <w:color w:val="0070C0"/>
          <w:sz w:val="18"/>
          <w:szCs w:val="18"/>
          <w:lang w:val="et-EE"/>
        </w:rPr>
        <w:t xml:space="preserve">Kaebuse esitajaga räägitakse läbi, et </w:t>
      </w:r>
      <w:r w:rsidR="003A39CD">
        <w:rPr>
          <w:i/>
          <w:color w:val="0070C0"/>
          <w:sz w:val="18"/>
          <w:szCs w:val="18"/>
          <w:lang w:val="et-EE"/>
        </w:rPr>
        <w:t>olulised</w:t>
      </w:r>
      <w:r>
        <w:rPr>
          <w:i/>
          <w:color w:val="0070C0"/>
          <w:sz w:val="18"/>
          <w:szCs w:val="18"/>
          <w:lang w:val="et-EE"/>
        </w:rPr>
        <w:t xml:space="preserve"> kaebused </w:t>
      </w:r>
      <w:r w:rsidR="003A39CD">
        <w:rPr>
          <w:i/>
          <w:color w:val="0070C0"/>
          <w:sz w:val="18"/>
          <w:szCs w:val="18"/>
          <w:lang w:val="et-EE"/>
        </w:rPr>
        <w:t>enne tegevustega jätkamist</w:t>
      </w:r>
      <w:r>
        <w:rPr>
          <w:i/>
          <w:color w:val="0070C0"/>
          <w:sz w:val="18"/>
          <w:szCs w:val="18"/>
          <w:lang w:val="et-EE"/>
        </w:rPr>
        <w:t xml:space="preserve"> lahendada;</w:t>
      </w:r>
    </w:p>
    <w:p w14:paraId="7CF4DD67" w14:textId="15D60581" w:rsidR="005350BC" w:rsidRPr="005745B0" w:rsidRDefault="00BB1359" w:rsidP="000B2B50">
      <w:pPr>
        <w:pStyle w:val="ListParagraph"/>
        <w:numPr>
          <w:ilvl w:val="0"/>
          <w:numId w:val="17"/>
        </w:numPr>
        <w:spacing w:before="0" w:after="0"/>
        <w:rPr>
          <w:i/>
          <w:color w:val="0070C0"/>
          <w:sz w:val="18"/>
          <w:szCs w:val="18"/>
          <w:lang w:val="et-EE"/>
        </w:rPr>
      </w:pPr>
      <w:r w:rsidRPr="00BB1359">
        <w:rPr>
          <w:i/>
          <w:color w:val="0070C0"/>
          <w:sz w:val="18"/>
          <w:szCs w:val="18"/>
          <w:lang w:val="et-EE"/>
        </w:rPr>
        <w:t>Olulised kaebused edastatakse sertifitseerijale ja vastavale tarnepiirkonna FSC organisatsioonile 2 nädala jooksul kaebuse saamisest. Lisaks tuleb edastada informatsioon tehtud sammudest kaebuse lahendamiseks, kui ka kasutusele võetud abinõudest.</w:t>
      </w:r>
    </w:p>
    <w:p w14:paraId="7ADC3463" w14:textId="7D0F8A64" w:rsidR="00A207FC" w:rsidRDefault="00AC6071" w:rsidP="00A207FC">
      <w:pPr>
        <w:pStyle w:val="ListParagraph"/>
        <w:numPr>
          <w:ilvl w:val="0"/>
          <w:numId w:val="17"/>
        </w:numPr>
        <w:spacing w:before="0" w:after="0"/>
        <w:rPr>
          <w:i/>
          <w:color w:val="0070C0"/>
          <w:sz w:val="18"/>
          <w:szCs w:val="18"/>
          <w:lang w:val="et-EE"/>
        </w:rPr>
      </w:pPr>
      <w:r w:rsidRPr="00AC6071">
        <w:rPr>
          <w:i/>
          <w:color w:val="0070C0"/>
          <w:sz w:val="18"/>
          <w:szCs w:val="18"/>
          <w:lang w:val="et-EE"/>
        </w:rPr>
        <w:t>Rakendama ettevaatusabinõud materjali hankimise jätkamisel, kuni kaebus on menetluses</w:t>
      </w:r>
      <w:r w:rsidR="00A207FC">
        <w:rPr>
          <w:i/>
          <w:color w:val="0070C0"/>
          <w:sz w:val="18"/>
          <w:szCs w:val="18"/>
          <w:lang w:val="et-EE"/>
        </w:rPr>
        <w:t>;</w:t>
      </w:r>
    </w:p>
    <w:p w14:paraId="583D275F" w14:textId="0E1955DE" w:rsidR="00A207FC" w:rsidRDefault="00A207FC" w:rsidP="00A207FC">
      <w:pPr>
        <w:pStyle w:val="ListParagraph"/>
        <w:spacing w:before="0" w:after="0"/>
        <w:rPr>
          <w:i/>
          <w:color w:val="0070C0"/>
          <w:sz w:val="18"/>
          <w:szCs w:val="18"/>
          <w:lang w:val="et-EE"/>
        </w:rPr>
      </w:pPr>
      <w:r>
        <w:rPr>
          <w:i/>
          <w:color w:val="0070C0"/>
          <w:sz w:val="18"/>
          <w:szCs w:val="18"/>
          <w:lang w:val="et-EE"/>
        </w:rPr>
        <w:t xml:space="preserve">NB! </w:t>
      </w:r>
      <w:r w:rsidR="00C81E1F">
        <w:rPr>
          <w:i/>
          <w:color w:val="0070C0"/>
          <w:sz w:val="18"/>
          <w:szCs w:val="18"/>
          <w:lang w:val="et-EE"/>
        </w:rPr>
        <w:t xml:space="preserve">Sealhulgas kirjeldama kuidas </w:t>
      </w:r>
      <w:r w:rsidR="004C70F9">
        <w:rPr>
          <w:i/>
          <w:color w:val="0070C0"/>
          <w:sz w:val="18"/>
          <w:szCs w:val="18"/>
          <w:lang w:val="et-EE"/>
        </w:rPr>
        <w:t>menetluses oleva kaebuse puhul ettevaatusabinõusid rakendatakse.</w:t>
      </w:r>
    </w:p>
    <w:p w14:paraId="422C6520" w14:textId="47D6D20A" w:rsidR="00655341" w:rsidRPr="005745B0" w:rsidRDefault="004C70F9" w:rsidP="002319C0">
      <w:pPr>
        <w:pStyle w:val="ListParagraph"/>
        <w:spacing w:before="0" w:after="0"/>
        <w:rPr>
          <w:i/>
          <w:color w:val="0070C0"/>
          <w:sz w:val="18"/>
          <w:szCs w:val="20"/>
          <w:lang w:val="et-EE"/>
        </w:rPr>
      </w:pPr>
      <w:r>
        <w:rPr>
          <w:i/>
          <w:color w:val="0070C0"/>
          <w:sz w:val="18"/>
          <w:szCs w:val="18"/>
          <w:lang w:val="et-EE"/>
        </w:rPr>
        <w:t>NB! Kaebust loetakse menetluses olevaks, kui see on hinnatud oluliseks (vastavalt pun</w:t>
      </w:r>
      <w:r w:rsidR="002319C0">
        <w:rPr>
          <w:i/>
          <w:color w:val="0070C0"/>
          <w:sz w:val="18"/>
          <w:szCs w:val="18"/>
          <w:lang w:val="et-EE"/>
        </w:rPr>
        <w:t>ktile d) ja efektiivseid parandusmeetmeid ei ole veel rakendatud (vastavalt punktidele h-k)</w:t>
      </w:r>
    </w:p>
    <w:p w14:paraId="1B3515E0" w14:textId="015A644E" w:rsidR="00FD48C0" w:rsidRDefault="0014637B" w:rsidP="000B2B50">
      <w:pPr>
        <w:pStyle w:val="ListParagraph"/>
        <w:numPr>
          <w:ilvl w:val="0"/>
          <w:numId w:val="17"/>
        </w:numPr>
        <w:spacing w:before="0" w:after="0"/>
        <w:rPr>
          <w:i/>
          <w:color w:val="0070C0"/>
          <w:sz w:val="18"/>
          <w:szCs w:val="18"/>
          <w:lang w:val="et-EE"/>
        </w:rPr>
      </w:pPr>
      <w:r w:rsidRPr="0014637B">
        <w:rPr>
          <w:i/>
          <w:color w:val="0070C0"/>
          <w:sz w:val="18"/>
          <w:szCs w:val="18"/>
          <w:lang w:val="et-EE"/>
        </w:rPr>
        <w:t xml:space="preserve">Kui kaebus on hinnatud oluliseks, peab ettevõte rakendama kontrollimeetmeid (kas </w:t>
      </w:r>
      <w:r>
        <w:rPr>
          <w:i/>
          <w:color w:val="0070C0"/>
          <w:sz w:val="18"/>
          <w:szCs w:val="18"/>
          <w:lang w:val="et-EE"/>
        </w:rPr>
        <w:t>välikontrolli</w:t>
      </w:r>
      <w:r w:rsidR="00E87BC4">
        <w:rPr>
          <w:i/>
          <w:color w:val="0070C0"/>
          <w:sz w:val="18"/>
          <w:szCs w:val="18"/>
          <w:lang w:val="et-EE"/>
        </w:rPr>
        <w:t>na</w:t>
      </w:r>
      <w:r w:rsidRPr="0014637B">
        <w:rPr>
          <w:i/>
          <w:color w:val="0070C0"/>
          <w:sz w:val="18"/>
          <w:szCs w:val="18"/>
          <w:lang w:val="et-EE"/>
        </w:rPr>
        <w:t xml:space="preserve"> või dokumendipõhiselt), kahe (2) kuu jooksul</w:t>
      </w:r>
      <w:r w:rsidR="00E87BC4">
        <w:rPr>
          <w:i/>
          <w:color w:val="0070C0"/>
          <w:sz w:val="18"/>
          <w:szCs w:val="18"/>
          <w:lang w:val="et-EE"/>
        </w:rPr>
        <w:t>;</w:t>
      </w:r>
    </w:p>
    <w:p w14:paraId="03C6B99D" w14:textId="051B4592" w:rsidR="0088113D" w:rsidRDefault="002A0147" w:rsidP="000B2B50">
      <w:pPr>
        <w:pStyle w:val="ListParagraph"/>
        <w:numPr>
          <w:ilvl w:val="0"/>
          <w:numId w:val="17"/>
        </w:numPr>
        <w:spacing w:before="0" w:after="0"/>
        <w:rPr>
          <w:i/>
          <w:color w:val="0070C0"/>
          <w:sz w:val="18"/>
          <w:szCs w:val="18"/>
          <w:lang w:val="et-EE"/>
        </w:rPr>
      </w:pPr>
      <w:r w:rsidRPr="002A0147">
        <w:rPr>
          <w:i/>
          <w:color w:val="0070C0"/>
          <w:sz w:val="18"/>
          <w:szCs w:val="18"/>
          <w:lang w:val="et-EE"/>
        </w:rPr>
        <w:t xml:space="preserve">Kui kaebus on hinnatud oluliseks, tuleb </w:t>
      </w:r>
      <w:r>
        <w:rPr>
          <w:i/>
          <w:color w:val="0070C0"/>
          <w:sz w:val="18"/>
          <w:szCs w:val="18"/>
          <w:lang w:val="et-EE"/>
        </w:rPr>
        <w:t>paika panna</w:t>
      </w:r>
      <w:r w:rsidRPr="002A0147">
        <w:rPr>
          <w:i/>
          <w:color w:val="0070C0"/>
          <w:sz w:val="18"/>
          <w:szCs w:val="18"/>
          <w:lang w:val="et-EE"/>
        </w:rPr>
        <w:t xml:space="preserve"> parendusmeetmed</w:t>
      </w:r>
      <w:r>
        <w:rPr>
          <w:i/>
          <w:color w:val="0070C0"/>
          <w:sz w:val="18"/>
          <w:szCs w:val="18"/>
          <w:lang w:val="et-EE"/>
        </w:rPr>
        <w:t>, mida tarnija peab rakendama</w:t>
      </w:r>
      <w:r w:rsidRPr="002A0147">
        <w:rPr>
          <w:i/>
          <w:color w:val="0070C0"/>
          <w:sz w:val="18"/>
          <w:szCs w:val="18"/>
          <w:lang w:val="et-EE"/>
        </w:rPr>
        <w:t xml:space="preserve"> ja nende rakendamise kontroll. Kui parendusmeetmed pole tuvastatavad või ei ole kasutusele võetud, tuleb tarnitud materjal ja/või tarnija ettevõtte </w:t>
      </w:r>
      <w:r w:rsidR="008C4152">
        <w:rPr>
          <w:i/>
          <w:color w:val="0070C0"/>
          <w:sz w:val="18"/>
          <w:szCs w:val="18"/>
          <w:lang w:val="et-EE"/>
        </w:rPr>
        <w:t>poolt välistada;</w:t>
      </w:r>
    </w:p>
    <w:p w14:paraId="0248A166" w14:textId="30B8075F" w:rsidR="008C4152" w:rsidRDefault="008C4152" w:rsidP="000B2B50">
      <w:pPr>
        <w:pStyle w:val="ListParagraph"/>
        <w:numPr>
          <w:ilvl w:val="0"/>
          <w:numId w:val="17"/>
        </w:numPr>
        <w:spacing w:before="0" w:after="0"/>
        <w:rPr>
          <w:i/>
          <w:color w:val="0070C0"/>
          <w:sz w:val="18"/>
          <w:szCs w:val="18"/>
          <w:lang w:val="et-EE"/>
        </w:rPr>
      </w:pPr>
      <w:r>
        <w:rPr>
          <w:i/>
          <w:color w:val="0070C0"/>
          <w:sz w:val="18"/>
          <w:szCs w:val="18"/>
          <w:lang w:val="et-EE"/>
        </w:rPr>
        <w:t>Hindama, kas tarnija on parandusmeetmeid rakendanud ja kas need on olnud tõhusad;</w:t>
      </w:r>
    </w:p>
    <w:p w14:paraId="7DE9DF02" w14:textId="77777777" w:rsidR="007A6E21" w:rsidRDefault="008C4152" w:rsidP="007A6E21">
      <w:pPr>
        <w:pStyle w:val="ListParagraph"/>
        <w:numPr>
          <w:ilvl w:val="0"/>
          <w:numId w:val="17"/>
        </w:numPr>
        <w:spacing w:before="0" w:after="0"/>
        <w:rPr>
          <w:i/>
          <w:color w:val="0070C0"/>
          <w:sz w:val="18"/>
          <w:szCs w:val="18"/>
          <w:lang w:val="et-EE"/>
        </w:rPr>
      </w:pPr>
      <w:r>
        <w:rPr>
          <w:i/>
          <w:color w:val="0070C0"/>
          <w:sz w:val="18"/>
          <w:szCs w:val="18"/>
          <w:lang w:val="et-EE"/>
        </w:rPr>
        <w:t>Välistama</w:t>
      </w:r>
      <w:r w:rsidR="007A6E21">
        <w:rPr>
          <w:i/>
          <w:color w:val="0070C0"/>
          <w:sz w:val="18"/>
          <w:szCs w:val="18"/>
          <w:lang w:val="et-EE"/>
        </w:rPr>
        <w:t xml:space="preserve"> kaebusega seotud materjali ja tarnijad, kui parandustegevusi ei rakendata;</w:t>
      </w:r>
    </w:p>
    <w:p w14:paraId="58C14BAE" w14:textId="7C7F2F31" w:rsidR="00FD48C0" w:rsidRDefault="00A359CB" w:rsidP="007A6E21">
      <w:pPr>
        <w:pStyle w:val="ListParagraph"/>
        <w:numPr>
          <w:ilvl w:val="0"/>
          <w:numId w:val="17"/>
        </w:numPr>
        <w:spacing w:before="0" w:after="0"/>
        <w:rPr>
          <w:i/>
          <w:color w:val="0070C0"/>
          <w:sz w:val="18"/>
          <w:szCs w:val="18"/>
          <w:lang w:val="et-EE"/>
        </w:rPr>
      </w:pPr>
      <w:r w:rsidRPr="00A359CB">
        <w:rPr>
          <w:i/>
          <w:color w:val="0070C0"/>
          <w:sz w:val="18"/>
          <w:szCs w:val="18"/>
          <w:lang w:val="et-EE"/>
        </w:rPr>
        <w:t xml:space="preserve">Kaebuse menetluse tulemusest ja kasutusele võetud meetmetest tuleb teavitada kaebuse esitajat, sertifitseerimisasutust ja asjakohast FSC organisatsiooni ning </w:t>
      </w:r>
      <w:r>
        <w:rPr>
          <w:i/>
          <w:color w:val="0070C0"/>
          <w:sz w:val="18"/>
          <w:szCs w:val="18"/>
          <w:lang w:val="et-EE"/>
        </w:rPr>
        <w:t>säilitada</w:t>
      </w:r>
      <w:r w:rsidRPr="00A359CB">
        <w:rPr>
          <w:i/>
          <w:color w:val="0070C0"/>
          <w:sz w:val="18"/>
          <w:szCs w:val="18"/>
          <w:lang w:val="et-EE"/>
        </w:rPr>
        <w:t xml:space="preserve"> tekkinud kirjavahetuse</w:t>
      </w:r>
      <w:r>
        <w:rPr>
          <w:i/>
          <w:color w:val="0070C0"/>
          <w:sz w:val="18"/>
          <w:szCs w:val="18"/>
          <w:lang w:val="et-EE"/>
        </w:rPr>
        <w:t>;</w:t>
      </w:r>
    </w:p>
    <w:p w14:paraId="15B4B506" w14:textId="520685C5" w:rsidR="00776106" w:rsidRPr="00B322E5" w:rsidRDefault="00B322E5" w:rsidP="001D0841">
      <w:pPr>
        <w:pStyle w:val="ListParagraph"/>
        <w:numPr>
          <w:ilvl w:val="0"/>
          <w:numId w:val="17"/>
        </w:numPr>
        <w:spacing w:before="0" w:after="0"/>
        <w:rPr>
          <w:iCs/>
          <w:color w:val="0070C0"/>
          <w:sz w:val="18"/>
          <w:szCs w:val="18"/>
          <w:lang w:val="et-EE"/>
        </w:rPr>
      </w:pPr>
      <w:r w:rsidRPr="00B322E5">
        <w:rPr>
          <w:i/>
          <w:color w:val="0070C0"/>
          <w:sz w:val="18"/>
          <w:szCs w:val="18"/>
          <w:lang w:val="et-EE"/>
        </w:rPr>
        <w:lastRenderedPageBreak/>
        <w:t>Säilitama kõikide esitatud kaebuste dokumendid ja kasutusele võetud meetmed.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776106" w:rsidRPr="00B322E5" w:rsidSect="00E859F0">
      <w:headerReference w:type="default" r:id="rId14"/>
      <w:footerReference w:type="even" r:id="rId15"/>
      <w:footerReference w:type="first" r:id="rId16"/>
      <w:pgSz w:w="16838" w:h="11906" w:orient="landscape"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D9B4" w14:textId="77777777" w:rsidR="00FA4566" w:rsidRDefault="00FA4566">
      <w:pPr>
        <w:spacing w:before="0" w:after="0"/>
      </w:pPr>
      <w:r>
        <w:separator/>
      </w:r>
    </w:p>
  </w:endnote>
  <w:endnote w:type="continuationSeparator" w:id="0">
    <w:p w14:paraId="52614344" w14:textId="77777777" w:rsidR="00FA4566" w:rsidRDefault="00FA45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5AF" w14:textId="5AA49D32" w:rsidR="006B5D5E" w:rsidRPr="00D84900" w:rsidRDefault="006B5D5E">
    <w:pPr>
      <w:pStyle w:val="Footer"/>
      <w:rPr>
        <w:color w:val="00907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5" w14:textId="77777777" w:rsidR="006B5D5E" w:rsidRDefault="006B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D080" w14:textId="77777777" w:rsidR="00FA4566" w:rsidRDefault="00FA4566">
      <w:pPr>
        <w:spacing w:before="0" w:after="0"/>
      </w:pPr>
      <w:r>
        <w:separator/>
      </w:r>
    </w:p>
  </w:footnote>
  <w:footnote w:type="continuationSeparator" w:id="0">
    <w:p w14:paraId="406D8736" w14:textId="77777777" w:rsidR="00FA4566" w:rsidRDefault="00FA45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A06" w14:textId="77777777" w:rsidR="006B5D5E" w:rsidRPr="0054391D" w:rsidRDefault="006B5D5E" w:rsidP="0054391D">
    <w:pPr>
      <w:pStyle w:val="Header"/>
    </w:pPr>
    <w:r>
      <w:rPr>
        <w:noProof/>
      </w:rPr>
      <w:drawing>
        <wp:anchor distT="0" distB="0" distL="114300" distR="114300" simplePos="0" relativeHeight="251676672" behindDoc="0" locked="0" layoutInCell="1" allowOverlap="1" wp14:anchorId="13D08B9D" wp14:editId="3E1587D9">
          <wp:simplePos x="0" y="0"/>
          <wp:positionH relativeFrom="margin">
            <wp:posOffset>-603250</wp:posOffset>
          </wp:positionH>
          <wp:positionV relativeFrom="margin">
            <wp:posOffset>-932815</wp:posOffset>
          </wp:positionV>
          <wp:extent cx="1517904" cy="859536"/>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8595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4BA12E0"/>
    <w:multiLevelType w:val="hybridMultilevel"/>
    <w:tmpl w:val="8A4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B058F"/>
    <w:multiLevelType w:val="hybridMultilevel"/>
    <w:tmpl w:val="E3921C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8162F"/>
    <w:multiLevelType w:val="hybridMultilevel"/>
    <w:tmpl w:val="74C41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D6F6E"/>
    <w:multiLevelType w:val="hybridMultilevel"/>
    <w:tmpl w:val="409A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7" w15:restartNumberingAfterBreak="0">
    <w:nsid w:val="1F97232D"/>
    <w:multiLevelType w:val="multilevel"/>
    <w:tmpl w:val="8820B4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DD1F3E"/>
    <w:multiLevelType w:val="hybridMultilevel"/>
    <w:tmpl w:val="94D09B2C"/>
    <w:lvl w:ilvl="0" w:tplc="7D6AD7EE">
      <w:start w:val="1"/>
      <w:numFmt w:val="lowerLetter"/>
      <w:lvlText w:val="%1."/>
      <w:lvlJc w:val="left"/>
      <w:pPr>
        <w:ind w:left="720" w:hanging="360"/>
      </w:pPr>
      <w:rPr>
        <w:rFonts w:ascii="MS Reference Sans Serif" w:eastAsiaTheme="minorHAnsi" w:hAnsi="MS Reference Sans Serif"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B1EDF"/>
    <w:multiLevelType w:val="hybridMultilevel"/>
    <w:tmpl w:val="CB506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84182A"/>
    <w:multiLevelType w:val="hybridMultilevel"/>
    <w:tmpl w:val="6406B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E82149"/>
    <w:multiLevelType w:val="hybridMultilevel"/>
    <w:tmpl w:val="9E7C80E0"/>
    <w:lvl w:ilvl="0" w:tplc="AEF6A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05F89"/>
    <w:multiLevelType w:val="multilevel"/>
    <w:tmpl w:val="1D7C91C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MS Reference Sans Serif" w:eastAsiaTheme="minorHAnsi" w:hAnsi="MS Reference Sans Serif"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73308"/>
    <w:multiLevelType w:val="hybridMultilevel"/>
    <w:tmpl w:val="1930BACA"/>
    <w:lvl w:ilvl="0" w:tplc="0809000F">
      <w:start w:val="1"/>
      <w:numFmt w:val="decimal"/>
      <w:lvlText w:val="%1."/>
      <w:lvlJc w:val="left"/>
      <w:pPr>
        <w:ind w:left="17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93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477C37"/>
    <w:multiLevelType w:val="hybridMultilevel"/>
    <w:tmpl w:val="1870DC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AF751F"/>
    <w:multiLevelType w:val="hybridMultilevel"/>
    <w:tmpl w:val="81CA90B4"/>
    <w:lvl w:ilvl="0" w:tplc="CC28B9C2">
      <w:start w:val="1"/>
      <w:numFmt w:val="decimal"/>
      <w:pStyle w:val="Heading2"/>
      <w:lvlText w:val="2.%1."/>
      <w:lvlJc w:val="left"/>
      <w:pPr>
        <w:ind w:left="720" w:hanging="360"/>
      </w:pPr>
      <w:rPr>
        <w:rFonts w:hint="default"/>
        <w:b/>
        <w:color w:val="000000" w:themeColor="text1"/>
      </w:rPr>
    </w:lvl>
    <w:lvl w:ilvl="1" w:tplc="089455AC" w:tentative="1">
      <w:start w:val="1"/>
      <w:numFmt w:val="lowerLetter"/>
      <w:lvlText w:val="%2."/>
      <w:lvlJc w:val="left"/>
      <w:pPr>
        <w:ind w:left="1440" w:hanging="360"/>
      </w:pPr>
    </w:lvl>
    <w:lvl w:ilvl="2" w:tplc="18389900" w:tentative="1">
      <w:start w:val="1"/>
      <w:numFmt w:val="lowerRoman"/>
      <w:lvlText w:val="%3."/>
      <w:lvlJc w:val="right"/>
      <w:pPr>
        <w:ind w:left="2160" w:hanging="180"/>
      </w:pPr>
    </w:lvl>
    <w:lvl w:ilvl="3" w:tplc="08EC8FA8" w:tentative="1">
      <w:start w:val="1"/>
      <w:numFmt w:val="decimal"/>
      <w:lvlText w:val="%4."/>
      <w:lvlJc w:val="left"/>
      <w:pPr>
        <w:ind w:left="2880" w:hanging="360"/>
      </w:pPr>
    </w:lvl>
    <w:lvl w:ilvl="4" w:tplc="C882C7C6" w:tentative="1">
      <w:start w:val="1"/>
      <w:numFmt w:val="lowerLetter"/>
      <w:lvlText w:val="%5."/>
      <w:lvlJc w:val="left"/>
      <w:pPr>
        <w:ind w:left="3600" w:hanging="360"/>
      </w:pPr>
    </w:lvl>
    <w:lvl w:ilvl="5" w:tplc="9AE0F2B4" w:tentative="1">
      <w:start w:val="1"/>
      <w:numFmt w:val="lowerRoman"/>
      <w:lvlText w:val="%6."/>
      <w:lvlJc w:val="right"/>
      <w:pPr>
        <w:ind w:left="4320" w:hanging="180"/>
      </w:pPr>
    </w:lvl>
    <w:lvl w:ilvl="6" w:tplc="89365A5E" w:tentative="1">
      <w:start w:val="1"/>
      <w:numFmt w:val="decimal"/>
      <w:lvlText w:val="%7."/>
      <w:lvlJc w:val="left"/>
      <w:pPr>
        <w:ind w:left="5040" w:hanging="360"/>
      </w:pPr>
    </w:lvl>
    <w:lvl w:ilvl="7" w:tplc="2F94BBEA" w:tentative="1">
      <w:start w:val="1"/>
      <w:numFmt w:val="lowerLetter"/>
      <w:lvlText w:val="%8."/>
      <w:lvlJc w:val="left"/>
      <w:pPr>
        <w:ind w:left="5760" w:hanging="360"/>
      </w:pPr>
    </w:lvl>
    <w:lvl w:ilvl="8" w:tplc="96026914" w:tentative="1">
      <w:start w:val="1"/>
      <w:numFmt w:val="lowerRoman"/>
      <w:lvlText w:val="%9."/>
      <w:lvlJc w:val="right"/>
      <w:pPr>
        <w:ind w:left="6480" w:hanging="180"/>
      </w:pPr>
    </w:lvl>
  </w:abstractNum>
  <w:abstractNum w:abstractNumId="17" w15:restartNumberingAfterBreak="0">
    <w:nsid w:val="552F399D"/>
    <w:multiLevelType w:val="hybridMultilevel"/>
    <w:tmpl w:val="FB42C6D4"/>
    <w:lvl w:ilvl="0" w:tplc="C0762610">
      <w:start w:val="1"/>
      <w:numFmt w:val="bullet"/>
      <w:pStyle w:val="TableDDSDESCRIPBi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B7FDF"/>
    <w:multiLevelType w:val="hybridMultilevel"/>
    <w:tmpl w:val="D3F60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852B64"/>
    <w:multiLevelType w:val="hybridMultilevel"/>
    <w:tmpl w:val="87288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21"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6BDF1641"/>
    <w:multiLevelType w:val="hybridMultilevel"/>
    <w:tmpl w:val="C232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E165D2"/>
    <w:multiLevelType w:val="multilevel"/>
    <w:tmpl w:val="C87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797048"/>
    <w:multiLevelType w:val="hybridMultilevel"/>
    <w:tmpl w:val="5A3A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74AEA"/>
    <w:multiLevelType w:val="multilevel"/>
    <w:tmpl w:val="63E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45BE1"/>
    <w:multiLevelType w:val="hybridMultilevel"/>
    <w:tmpl w:val="FDD6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747221">
    <w:abstractNumId w:val="21"/>
  </w:num>
  <w:num w:numId="2" w16cid:durableId="625965061">
    <w:abstractNumId w:val="6"/>
  </w:num>
  <w:num w:numId="3" w16cid:durableId="1970237227">
    <w:abstractNumId w:val="16"/>
  </w:num>
  <w:num w:numId="4" w16cid:durableId="1209031769">
    <w:abstractNumId w:val="20"/>
  </w:num>
  <w:num w:numId="5" w16cid:durableId="921332659">
    <w:abstractNumId w:val="1"/>
  </w:num>
  <w:num w:numId="6" w16cid:durableId="1155298373">
    <w:abstractNumId w:val="0"/>
  </w:num>
  <w:num w:numId="7" w16cid:durableId="820928454">
    <w:abstractNumId w:val="19"/>
  </w:num>
  <w:num w:numId="8" w16cid:durableId="63841780">
    <w:abstractNumId w:val="18"/>
  </w:num>
  <w:num w:numId="9" w16cid:durableId="1288731073">
    <w:abstractNumId w:val="7"/>
  </w:num>
  <w:num w:numId="10" w16cid:durableId="334236331">
    <w:abstractNumId w:val="14"/>
  </w:num>
  <w:num w:numId="11" w16cid:durableId="1559365945">
    <w:abstractNumId w:val="4"/>
  </w:num>
  <w:num w:numId="12" w16cid:durableId="1069842081">
    <w:abstractNumId w:val="13"/>
  </w:num>
  <w:num w:numId="13" w16cid:durableId="103110702">
    <w:abstractNumId w:val="3"/>
  </w:num>
  <w:num w:numId="14" w16cid:durableId="1061174205">
    <w:abstractNumId w:val="23"/>
  </w:num>
  <w:num w:numId="15" w16cid:durableId="1250506843">
    <w:abstractNumId w:val="12"/>
  </w:num>
  <w:num w:numId="16" w16cid:durableId="483162790">
    <w:abstractNumId w:val="25"/>
  </w:num>
  <w:num w:numId="17" w16cid:durableId="707611725">
    <w:abstractNumId w:val="8"/>
  </w:num>
  <w:num w:numId="18" w16cid:durableId="1845853921">
    <w:abstractNumId w:val="17"/>
  </w:num>
  <w:num w:numId="19" w16cid:durableId="2087453417">
    <w:abstractNumId w:val="9"/>
  </w:num>
  <w:num w:numId="20" w16cid:durableId="1922180801">
    <w:abstractNumId w:val="15"/>
  </w:num>
  <w:num w:numId="21" w16cid:durableId="502938557">
    <w:abstractNumId w:val="24"/>
  </w:num>
  <w:num w:numId="22" w16cid:durableId="970866648">
    <w:abstractNumId w:val="5"/>
  </w:num>
  <w:num w:numId="23" w16cid:durableId="1171917618">
    <w:abstractNumId w:val="10"/>
  </w:num>
  <w:num w:numId="24" w16cid:durableId="1644508783">
    <w:abstractNumId w:val="22"/>
  </w:num>
  <w:num w:numId="25" w16cid:durableId="1413087302">
    <w:abstractNumId w:val="26"/>
  </w:num>
  <w:num w:numId="26" w16cid:durableId="273251156">
    <w:abstractNumId w:val="2"/>
  </w:num>
  <w:num w:numId="27" w16cid:durableId="6623211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NDEwMDOwsDA1sTBQ0lEKTi0uzszPAykwNK0FADvTdj4tAAAA"/>
  </w:docVars>
  <w:rsids>
    <w:rsidRoot w:val="0047785A"/>
    <w:rsid w:val="0000130C"/>
    <w:rsid w:val="00002912"/>
    <w:rsid w:val="00004060"/>
    <w:rsid w:val="00004D70"/>
    <w:rsid w:val="000050EC"/>
    <w:rsid w:val="00005C6C"/>
    <w:rsid w:val="00006773"/>
    <w:rsid w:val="000076FE"/>
    <w:rsid w:val="00010486"/>
    <w:rsid w:val="0001521E"/>
    <w:rsid w:val="00017704"/>
    <w:rsid w:val="00020096"/>
    <w:rsid w:val="00020734"/>
    <w:rsid w:val="00020FFF"/>
    <w:rsid w:val="00021A21"/>
    <w:rsid w:val="000231EC"/>
    <w:rsid w:val="000271BF"/>
    <w:rsid w:val="00030D16"/>
    <w:rsid w:val="00033049"/>
    <w:rsid w:val="00033BAE"/>
    <w:rsid w:val="00034259"/>
    <w:rsid w:val="0003435E"/>
    <w:rsid w:val="00035DA0"/>
    <w:rsid w:val="00037EA2"/>
    <w:rsid w:val="000405D0"/>
    <w:rsid w:val="0004105A"/>
    <w:rsid w:val="000415B5"/>
    <w:rsid w:val="00041AA6"/>
    <w:rsid w:val="00041F43"/>
    <w:rsid w:val="000424D1"/>
    <w:rsid w:val="0004319F"/>
    <w:rsid w:val="00043AB2"/>
    <w:rsid w:val="00043BA0"/>
    <w:rsid w:val="00044FF9"/>
    <w:rsid w:val="000454BA"/>
    <w:rsid w:val="000465D3"/>
    <w:rsid w:val="000467D0"/>
    <w:rsid w:val="00050A8A"/>
    <w:rsid w:val="00050F28"/>
    <w:rsid w:val="0005269D"/>
    <w:rsid w:val="00052A3A"/>
    <w:rsid w:val="00054269"/>
    <w:rsid w:val="00054D3D"/>
    <w:rsid w:val="00054E85"/>
    <w:rsid w:val="00055D82"/>
    <w:rsid w:val="000567E3"/>
    <w:rsid w:val="000569B9"/>
    <w:rsid w:val="00056DB4"/>
    <w:rsid w:val="000600AF"/>
    <w:rsid w:val="000620FB"/>
    <w:rsid w:val="000622D0"/>
    <w:rsid w:val="00062635"/>
    <w:rsid w:val="00063B76"/>
    <w:rsid w:val="00071214"/>
    <w:rsid w:val="00071AB9"/>
    <w:rsid w:val="000728DB"/>
    <w:rsid w:val="00072DB9"/>
    <w:rsid w:val="00073244"/>
    <w:rsid w:val="00073DBB"/>
    <w:rsid w:val="00073FDE"/>
    <w:rsid w:val="00074CBB"/>
    <w:rsid w:val="00074D8E"/>
    <w:rsid w:val="00075828"/>
    <w:rsid w:val="000758A3"/>
    <w:rsid w:val="0007790A"/>
    <w:rsid w:val="000812C2"/>
    <w:rsid w:val="00083B58"/>
    <w:rsid w:val="0008710A"/>
    <w:rsid w:val="00087C50"/>
    <w:rsid w:val="000956AD"/>
    <w:rsid w:val="0009620A"/>
    <w:rsid w:val="000A0133"/>
    <w:rsid w:val="000A242D"/>
    <w:rsid w:val="000A3931"/>
    <w:rsid w:val="000A3BA7"/>
    <w:rsid w:val="000A4EC0"/>
    <w:rsid w:val="000A5073"/>
    <w:rsid w:val="000B066E"/>
    <w:rsid w:val="000B1DC0"/>
    <w:rsid w:val="000B2682"/>
    <w:rsid w:val="000B2B50"/>
    <w:rsid w:val="000B5E10"/>
    <w:rsid w:val="000B7E21"/>
    <w:rsid w:val="000C35E1"/>
    <w:rsid w:val="000C5506"/>
    <w:rsid w:val="000C58CE"/>
    <w:rsid w:val="000C63E1"/>
    <w:rsid w:val="000C6846"/>
    <w:rsid w:val="000C6F9D"/>
    <w:rsid w:val="000D05D6"/>
    <w:rsid w:val="000D0F80"/>
    <w:rsid w:val="000D21B5"/>
    <w:rsid w:val="000D2619"/>
    <w:rsid w:val="000D35CF"/>
    <w:rsid w:val="000D4549"/>
    <w:rsid w:val="000D477A"/>
    <w:rsid w:val="000D47FE"/>
    <w:rsid w:val="000D520D"/>
    <w:rsid w:val="000D58DF"/>
    <w:rsid w:val="000D7490"/>
    <w:rsid w:val="000D7E78"/>
    <w:rsid w:val="000E1ACF"/>
    <w:rsid w:val="000E20F5"/>
    <w:rsid w:val="000E6B0A"/>
    <w:rsid w:val="000F1224"/>
    <w:rsid w:val="000F44DC"/>
    <w:rsid w:val="000F4638"/>
    <w:rsid w:val="000F4CA1"/>
    <w:rsid w:val="000F711D"/>
    <w:rsid w:val="00100325"/>
    <w:rsid w:val="00100919"/>
    <w:rsid w:val="00104AD1"/>
    <w:rsid w:val="001056E1"/>
    <w:rsid w:val="00105AA0"/>
    <w:rsid w:val="00106977"/>
    <w:rsid w:val="00106D50"/>
    <w:rsid w:val="00107516"/>
    <w:rsid w:val="00110F8F"/>
    <w:rsid w:val="00111C3B"/>
    <w:rsid w:val="001120A0"/>
    <w:rsid w:val="0011254D"/>
    <w:rsid w:val="00112952"/>
    <w:rsid w:val="001135EB"/>
    <w:rsid w:val="00113D19"/>
    <w:rsid w:val="001143C4"/>
    <w:rsid w:val="00123A31"/>
    <w:rsid w:val="00125049"/>
    <w:rsid w:val="001254C9"/>
    <w:rsid w:val="0012640B"/>
    <w:rsid w:val="00126658"/>
    <w:rsid w:val="001267C2"/>
    <w:rsid w:val="00126A3E"/>
    <w:rsid w:val="00131FAC"/>
    <w:rsid w:val="001356DF"/>
    <w:rsid w:val="001360C3"/>
    <w:rsid w:val="0013697A"/>
    <w:rsid w:val="00137BCF"/>
    <w:rsid w:val="00137C35"/>
    <w:rsid w:val="00137EE7"/>
    <w:rsid w:val="0014083B"/>
    <w:rsid w:val="0014177E"/>
    <w:rsid w:val="00141831"/>
    <w:rsid w:val="00141BFE"/>
    <w:rsid w:val="00142A0E"/>
    <w:rsid w:val="001441CA"/>
    <w:rsid w:val="00144679"/>
    <w:rsid w:val="00145FEE"/>
    <w:rsid w:val="0014637B"/>
    <w:rsid w:val="00150688"/>
    <w:rsid w:val="00156612"/>
    <w:rsid w:val="001573E8"/>
    <w:rsid w:val="00161253"/>
    <w:rsid w:val="00161AA2"/>
    <w:rsid w:val="00162AF2"/>
    <w:rsid w:val="00162E9C"/>
    <w:rsid w:val="00165379"/>
    <w:rsid w:val="001674AD"/>
    <w:rsid w:val="00174070"/>
    <w:rsid w:val="00174A56"/>
    <w:rsid w:val="00174B77"/>
    <w:rsid w:val="00174FB1"/>
    <w:rsid w:val="00175887"/>
    <w:rsid w:val="00175AD5"/>
    <w:rsid w:val="00176C00"/>
    <w:rsid w:val="00180235"/>
    <w:rsid w:val="00180FF3"/>
    <w:rsid w:val="001815F5"/>
    <w:rsid w:val="00182CA4"/>
    <w:rsid w:val="00182E76"/>
    <w:rsid w:val="001833C0"/>
    <w:rsid w:val="00186B78"/>
    <w:rsid w:val="00193690"/>
    <w:rsid w:val="00194729"/>
    <w:rsid w:val="001966A6"/>
    <w:rsid w:val="00196E63"/>
    <w:rsid w:val="00197A94"/>
    <w:rsid w:val="001A1342"/>
    <w:rsid w:val="001A2638"/>
    <w:rsid w:val="001A6AEF"/>
    <w:rsid w:val="001B14B2"/>
    <w:rsid w:val="001B1A45"/>
    <w:rsid w:val="001B434C"/>
    <w:rsid w:val="001B4A2E"/>
    <w:rsid w:val="001B4FFD"/>
    <w:rsid w:val="001B58E2"/>
    <w:rsid w:val="001B6090"/>
    <w:rsid w:val="001B696C"/>
    <w:rsid w:val="001B7D39"/>
    <w:rsid w:val="001C329A"/>
    <w:rsid w:val="001C3C28"/>
    <w:rsid w:val="001C4A61"/>
    <w:rsid w:val="001C4C40"/>
    <w:rsid w:val="001C4DC6"/>
    <w:rsid w:val="001C65FA"/>
    <w:rsid w:val="001D0DC6"/>
    <w:rsid w:val="001D4524"/>
    <w:rsid w:val="001D4FD9"/>
    <w:rsid w:val="001D716D"/>
    <w:rsid w:val="001D736D"/>
    <w:rsid w:val="001D76C4"/>
    <w:rsid w:val="001D7D54"/>
    <w:rsid w:val="001E008A"/>
    <w:rsid w:val="001E3FDF"/>
    <w:rsid w:val="001E72DB"/>
    <w:rsid w:val="001F00E3"/>
    <w:rsid w:val="001F1981"/>
    <w:rsid w:val="001F2571"/>
    <w:rsid w:val="001F2E1D"/>
    <w:rsid w:val="001F34A9"/>
    <w:rsid w:val="001F78D1"/>
    <w:rsid w:val="001F7BC2"/>
    <w:rsid w:val="00201BBE"/>
    <w:rsid w:val="00201F77"/>
    <w:rsid w:val="002022BC"/>
    <w:rsid w:val="002034C5"/>
    <w:rsid w:val="002034D2"/>
    <w:rsid w:val="00204E8C"/>
    <w:rsid w:val="0020627B"/>
    <w:rsid w:val="00206283"/>
    <w:rsid w:val="00206D3D"/>
    <w:rsid w:val="00210584"/>
    <w:rsid w:val="00210770"/>
    <w:rsid w:val="00210A36"/>
    <w:rsid w:val="00210C04"/>
    <w:rsid w:val="00212E54"/>
    <w:rsid w:val="0021348C"/>
    <w:rsid w:val="00215A0D"/>
    <w:rsid w:val="002162C4"/>
    <w:rsid w:val="00216572"/>
    <w:rsid w:val="00217AF3"/>
    <w:rsid w:val="00217D46"/>
    <w:rsid w:val="00222270"/>
    <w:rsid w:val="00223132"/>
    <w:rsid w:val="00223602"/>
    <w:rsid w:val="00223971"/>
    <w:rsid w:val="0022475E"/>
    <w:rsid w:val="00225DFA"/>
    <w:rsid w:val="00225F4B"/>
    <w:rsid w:val="00227224"/>
    <w:rsid w:val="00227D2E"/>
    <w:rsid w:val="00230D53"/>
    <w:rsid w:val="002319C0"/>
    <w:rsid w:val="002332EF"/>
    <w:rsid w:val="002339D9"/>
    <w:rsid w:val="002354F9"/>
    <w:rsid w:val="00237E8D"/>
    <w:rsid w:val="00245800"/>
    <w:rsid w:val="00246990"/>
    <w:rsid w:val="00246B07"/>
    <w:rsid w:val="00246D12"/>
    <w:rsid w:val="00250B94"/>
    <w:rsid w:val="00250FA9"/>
    <w:rsid w:val="00251009"/>
    <w:rsid w:val="00251D11"/>
    <w:rsid w:val="00253BAA"/>
    <w:rsid w:val="002566F0"/>
    <w:rsid w:val="00257AEA"/>
    <w:rsid w:val="0026047E"/>
    <w:rsid w:val="002605AF"/>
    <w:rsid w:val="00262B35"/>
    <w:rsid w:val="00262D02"/>
    <w:rsid w:val="00262D99"/>
    <w:rsid w:val="00263441"/>
    <w:rsid w:val="00265128"/>
    <w:rsid w:val="00265AC0"/>
    <w:rsid w:val="00266539"/>
    <w:rsid w:val="002666F2"/>
    <w:rsid w:val="00266AD4"/>
    <w:rsid w:val="00266B05"/>
    <w:rsid w:val="00267452"/>
    <w:rsid w:val="002676E4"/>
    <w:rsid w:val="00267747"/>
    <w:rsid w:val="002705F3"/>
    <w:rsid w:val="002724E7"/>
    <w:rsid w:val="00272857"/>
    <w:rsid w:val="00276A39"/>
    <w:rsid w:val="00277CF1"/>
    <w:rsid w:val="002814D7"/>
    <w:rsid w:val="00282773"/>
    <w:rsid w:val="00283A33"/>
    <w:rsid w:val="002856B2"/>
    <w:rsid w:val="00287D0F"/>
    <w:rsid w:val="00290315"/>
    <w:rsid w:val="00291802"/>
    <w:rsid w:val="00291C19"/>
    <w:rsid w:val="00293669"/>
    <w:rsid w:val="0029659A"/>
    <w:rsid w:val="00296EFF"/>
    <w:rsid w:val="002A0147"/>
    <w:rsid w:val="002A205B"/>
    <w:rsid w:val="002A399C"/>
    <w:rsid w:val="002A4E47"/>
    <w:rsid w:val="002A590E"/>
    <w:rsid w:val="002A63BE"/>
    <w:rsid w:val="002A7AE2"/>
    <w:rsid w:val="002A7F7A"/>
    <w:rsid w:val="002B033D"/>
    <w:rsid w:val="002B0ADB"/>
    <w:rsid w:val="002B0F6E"/>
    <w:rsid w:val="002B2742"/>
    <w:rsid w:val="002B28E6"/>
    <w:rsid w:val="002B7322"/>
    <w:rsid w:val="002B7475"/>
    <w:rsid w:val="002C140A"/>
    <w:rsid w:val="002C14B0"/>
    <w:rsid w:val="002C1A87"/>
    <w:rsid w:val="002C214F"/>
    <w:rsid w:val="002C3A1C"/>
    <w:rsid w:val="002C42E2"/>
    <w:rsid w:val="002C4E75"/>
    <w:rsid w:val="002C5774"/>
    <w:rsid w:val="002C76D3"/>
    <w:rsid w:val="002C7D55"/>
    <w:rsid w:val="002C7F3B"/>
    <w:rsid w:val="002D19AF"/>
    <w:rsid w:val="002D2F6B"/>
    <w:rsid w:val="002D58A0"/>
    <w:rsid w:val="002D6ABC"/>
    <w:rsid w:val="002D72C8"/>
    <w:rsid w:val="002D72CF"/>
    <w:rsid w:val="002D7611"/>
    <w:rsid w:val="002E015D"/>
    <w:rsid w:val="002E0466"/>
    <w:rsid w:val="002E0A51"/>
    <w:rsid w:val="002E0A5D"/>
    <w:rsid w:val="002E18F6"/>
    <w:rsid w:val="002E24A9"/>
    <w:rsid w:val="002E2DC4"/>
    <w:rsid w:val="002E4C4F"/>
    <w:rsid w:val="002E55E2"/>
    <w:rsid w:val="002E658C"/>
    <w:rsid w:val="002F144E"/>
    <w:rsid w:val="002F1A8D"/>
    <w:rsid w:val="002F1E4E"/>
    <w:rsid w:val="002F2709"/>
    <w:rsid w:val="002F3085"/>
    <w:rsid w:val="002F4EC0"/>
    <w:rsid w:val="002F61E9"/>
    <w:rsid w:val="002F740E"/>
    <w:rsid w:val="0030109D"/>
    <w:rsid w:val="00301A45"/>
    <w:rsid w:val="003051AA"/>
    <w:rsid w:val="00305B5C"/>
    <w:rsid w:val="00306387"/>
    <w:rsid w:val="00307A15"/>
    <w:rsid w:val="00307A6B"/>
    <w:rsid w:val="00307D39"/>
    <w:rsid w:val="00310B1E"/>
    <w:rsid w:val="00315757"/>
    <w:rsid w:val="00315A22"/>
    <w:rsid w:val="00315A47"/>
    <w:rsid w:val="00317AA0"/>
    <w:rsid w:val="00317F72"/>
    <w:rsid w:val="003203F6"/>
    <w:rsid w:val="003225F4"/>
    <w:rsid w:val="0032317E"/>
    <w:rsid w:val="00324B1D"/>
    <w:rsid w:val="00325F65"/>
    <w:rsid w:val="00325FB6"/>
    <w:rsid w:val="0033137D"/>
    <w:rsid w:val="00331380"/>
    <w:rsid w:val="00333EFA"/>
    <w:rsid w:val="003342D5"/>
    <w:rsid w:val="003378E4"/>
    <w:rsid w:val="00341E10"/>
    <w:rsid w:val="003426FB"/>
    <w:rsid w:val="003427E7"/>
    <w:rsid w:val="00343FDB"/>
    <w:rsid w:val="00344E56"/>
    <w:rsid w:val="00345A1D"/>
    <w:rsid w:val="00345E40"/>
    <w:rsid w:val="00346EE0"/>
    <w:rsid w:val="00350529"/>
    <w:rsid w:val="003516CF"/>
    <w:rsid w:val="00355733"/>
    <w:rsid w:val="0035616F"/>
    <w:rsid w:val="00357EDF"/>
    <w:rsid w:val="00361D65"/>
    <w:rsid w:val="0036526F"/>
    <w:rsid w:val="00365BEB"/>
    <w:rsid w:val="00370A5E"/>
    <w:rsid w:val="00371432"/>
    <w:rsid w:val="00371DF0"/>
    <w:rsid w:val="003726C8"/>
    <w:rsid w:val="00373248"/>
    <w:rsid w:val="00373EA9"/>
    <w:rsid w:val="00374C28"/>
    <w:rsid w:val="00375EDE"/>
    <w:rsid w:val="003776F9"/>
    <w:rsid w:val="003825D6"/>
    <w:rsid w:val="00382B7A"/>
    <w:rsid w:val="0038566E"/>
    <w:rsid w:val="00385B55"/>
    <w:rsid w:val="00386C77"/>
    <w:rsid w:val="00387239"/>
    <w:rsid w:val="0038760F"/>
    <w:rsid w:val="00387F67"/>
    <w:rsid w:val="003904FC"/>
    <w:rsid w:val="00390D25"/>
    <w:rsid w:val="00391896"/>
    <w:rsid w:val="00395F30"/>
    <w:rsid w:val="0039791D"/>
    <w:rsid w:val="003A04EB"/>
    <w:rsid w:val="003A1898"/>
    <w:rsid w:val="003A2A24"/>
    <w:rsid w:val="003A2ABA"/>
    <w:rsid w:val="003A33F0"/>
    <w:rsid w:val="003A3566"/>
    <w:rsid w:val="003A363A"/>
    <w:rsid w:val="003A39CD"/>
    <w:rsid w:val="003A3EE7"/>
    <w:rsid w:val="003A3F61"/>
    <w:rsid w:val="003A4804"/>
    <w:rsid w:val="003A65E2"/>
    <w:rsid w:val="003A6A3A"/>
    <w:rsid w:val="003A7C0E"/>
    <w:rsid w:val="003B4C3D"/>
    <w:rsid w:val="003B5516"/>
    <w:rsid w:val="003B68CA"/>
    <w:rsid w:val="003C1780"/>
    <w:rsid w:val="003C5A87"/>
    <w:rsid w:val="003C732F"/>
    <w:rsid w:val="003C760A"/>
    <w:rsid w:val="003D101E"/>
    <w:rsid w:val="003D118A"/>
    <w:rsid w:val="003D1B2D"/>
    <w:rsid w:val="003D2502"/>
    <w:rsid w:val="003D32C7"/>
    <w:rsid w:val="003D3D26"/>
    <w:rsid w:val="003D4101"/>
    <w:rsid w:val="003D77DD"/>
    <w:rsid w:val="003E0170"/>
    <w:rsid w:val="003E1A69"/>
    <w:rsid w:val="003E1FCC"/>
    <w:rsid w:val="003E21DF"/>
    <w:rsid w:val="003E5502"/>
    <w:rsid w:val="003E7AEE"/>
    <w:rsid w:val="003F03C2"/>
    <w:rsid w:val="003F0CC0"/>
    <w:rsid w:val="003F4330"/>
    <w:rsid w:val="003F4754"/>
    <w:rsid w:val="003F5F0D"/>
    <w:rsid w:val="003F6130"/>
    <w:rsid w:val="003F7FE2"/>
    <w:rsid w:val="004027C3"/>
    <w:rsid w:val="004052D1"/>
    <w:rsid w:val="004071C6"/>
    <w:rsid w:val="0041078E"/>
    <w:rsid w:val="00411A77"/>
    <w:rsid w:val="00411C26"/>
    <w:rsid w:val="00411DDB"/>
    <w:rsid w:val="004123B0"/>
    <w:rsid w:val="00413B20"/>
    <w:rsid w:val="004146A2"/>
    <w:rsid w:val="00414C03"/>
    <w:rsid w:val="00414FB2"/>
    <w:rsid w:val="00415754"/>
    <w:rsid w:val="00415B8A"/>
    <w:rsid w:val="00416A01"/>
    <w:rsid w:val="00416D50"/>
    <w:rsid w:val="00416F13"/>
    <w:rsid w:val="004179DF"/>
    <w:rsid w:val="00420744"/>
    <w:rsid w:val="00422040"/>
    <w:rsid w:val="0042499D"/>
    <w:rsid w:val="00425E5B"/>
    <w:rsid w:val="00426AB6"/>
    <w:rsid w:val="00426E76"/>
    <w:rsid w:val="00431C05"/>
    <w:rsid w:val="0043288D"/>
    <w:rsid w:val="00434E5D"/>
    <w:rsid w:val="0043506A"/>
    <w:rsid w:val="00440717"/>
    <w:rsid w:val="004408E0"/>
    <w:rsid w:val="00444C4D"/>
    <w:rsid w:val="00446332"/>
    <w:rsid w:val="00446E31"/>
    <w:rsid w:val="0045120B"/>
    <w:rsid w:val="00451703"/>
    <w:rsid w:val="00452468"/>
    <w:rsid w:val="00452724"/>
    <w:rsid w:val="0045530C"/>
    <w:rsid w:val="00456BFD"/>
    <w:rsid w:val="00456CCF"/>
    <w:rsid w:val="00460062"/>
    <w:rsid w:val="00461F32"/>
    <w:rsid w:val="00462F9F"/>
    <w:rsid w:val="00463538"/>
    <w:rsid w:val="004638C6"/>
    <w:rsid w:val="004658FF"/>
    <w:rsid w:val="00466DBF"/>
    <w:rsid w:val="00466E79"/>
    <w:rsid w:val="004677A4"/>
    <w:rsid w:val="00474899"/>
    <w:rsid w:val="00474A0A"/>
    <w:rsid w:val="0047785A"/>
    <w:rsid w:val="00480737"/>
    <w:rsid w:val="00480E84"/>
    <w:rsid w:val="00481A88"/>
    <w:rsid w:val="00481B1B"/>
    <w:rsid w:val="0048218D"/>
    <w:rsid w:val="0048219D"/>
    <w:rsid w:val="00492CCA"/>
    <w:rsid w:val="00492D81"/>
    <w:rsid w:val="004A0A95"/>
    <w:rsid w:val="004A2A59"/>
    <w:rsid w:val="004A4881"/>
    <w:rsid w:val="004A6DE2"/>
    <w:rsid w:val="004A7178"/>
    <w:rsid w:val="004A7D57"/>
    <w:rsid w:val="004B24C6"/>
    <w:rsid w:val="004B28ED"/>
    <w:rsid w:val="004B3E6A"/>
    <w:rsid w:val="004B415E"/>
    <w:rsid w:val="004B6736"/>
    <w:rsid w:val="004C0148"/>
    <w:rsid w:val="004C0819"/>
    <w:rsid w:val="004C140E"/>
    <w:rsid w:val="004C1EBD"/>
    <w:rsid w:val="004C1EFA"/>
    <w:rsid w:val="004C2A86"/>
    <w:rsid w:val="004C524D"/>
    <w:rsid w:val="004C70F9"/>
    <w:rsid w:val="004D0427"/>
    <w:rsid w:val="004D0F2B"/>
    <w:rsid w:val="004D3258"/>
    <w:rsid w:val="004D35E4"/>
    <w:rsid w:val="004D542B"/>
    <w:rsid w:val="004D5B6D"/>
    <w:rsid w:val="004D6E4D"/>
    <w:rsid w:val="004E07A8"/>
    <w:rsid w:val="004E32F5"/>
    <w:rsid w:val="004E34F1"/>
    <w:rsid w:val="004E3B0D"/>
    <w:rsid w:val="004E4A2A"/>
    <w:rsid w:val="004E51C7"/>
    <w:rsid w:val="004E5C99"/>
    <w:rsid w:val="004F06A2"/>
    <w:rsid w:val="004F0F97"/>
    <w:rsid w:val="004F337F"/>
    <w:rsid w:val="004F37CE"/>
    <w:rsid w:val="004F49CE"/>
    <w:rsid w:val="00500718"/>
    <w:rsid w:val="005031A9"/>
    <w:rsid w:val="00503389"/>
    <w:rsid w:val="00520156"/>
    <w:rsid w:val="005209ED"/>
    <w:rsid w:val="00521256"/>
    <w:rsid w:val="00523127"/>
    <w:rsid w:val="00526B49"/>
    <w:rsid w:val="00531727"/>
    <w:rsid w:val="00531DD8"/>
    <w:rsid w:val="00533B4F"/>
    <w:rsid w:val="005350BC"/>
    <w:rsid w:val="005425F1"/>
    <w:rsid w:val="0054391D"/>
    <w:rsid w:val="00544BE1"/>
    <w:rsid w:val="005468C8"/>
    <w:rsid w:val="00546AF9"/>
    <w:rsid w:val="00551F72"/>
    <w:rsid w:val="005520B5"/>
    <w:rsid w:val="00552178"/>
    <w:rsid w:val="00552D1E"/>
    <w:rsid w:val="005550C0"/>
    <w:rsid w:val="00555FA4"/>
    <w:rsid w:val="00556C0F"/>
    <w:rsid w:val="00561C08"/>
    <w:rsid w:val="00562728"/>
    <w:rsid w:val="0056449D"/>
    <w:rsid w:val="0056635B"/>
    <w:rsid w:val="0056777B"/>
    <w:rsid w:val="00572CAF"/>
    <w:rsid w:val="00573028"/>
    <w:rsid w:val="0057438A"/>
    <w:rsid w:val="005745B0"/>
    <w:rsid w:val="00575993"/>
    <w:rsid w:val="005836C6"/>
    <w:rsid w:val="0058697D"/>
    <w:rsid w:val="00587EFB"/>
    <w:rsid w:val="00590759"/>
    <w:rsid w:val="00594104"/>
    <w:rsid w:val="00596A33"/>
    <w:rsid w:val="0059719A"/>
    <w:rsid w:val="005A3690"/>
    <w:rsid w:val="005A3A85"/>
    <w:rsid w:val="005A4ED2"/>
    <w:rsid w:val="005A57D5"/>
    <w:rsid w:val="005B117A"/>
    <w:rsid w:val="005B1478"/>
    <w:rsid w:val="005B1E0C"/>
    <w:rsid w:val="005B367B"/>
    <w:rsid w:val="005B3B8B"/>
    <w:rsid w:val="005B42C7"/>
    <w:rsid w:val="005B77C3"/>
    <w:rsid w:val="005B7AA8"/>
    <w:rsid w:val="005B7C0A"/>
    <w:rsid w:val="005B7FB1"/>
    <w:rsid w:val="005C14B4"/>
    <w:rsid w:val="005C1704"/>
    <w:rsid w:val="005C1FB4"/>
    <w:rsid w:val="005C3E61"/>
    <w:rsid w:val="005C40E1"/>
    <w:rsid w:val="005D03AE"/>
    <w:rsid w:val="005D3581"/>
    <w:rsid w:val="005D53EB"/>
    <w:rsid w:val="005E0B99"/>
    <w:rsid w:val="005E0BB9"/>
    <w:rsid w:val="005E0C62"/>
    <w:rsid w:val="005E2A8E"/>
    <w:rsid w:val="005E4E9A"/>
    <w:rsid w:val="005E5E97"/>
    <w:rsid w:val="005E6925"/>
    <w:rsid w:val="005F14FF"/>
    <w:rsid w:val="005F3F02"/>
    <w:rsid w:val="005F4488"/>
    <w:rsid w:val="005F5123"/>
    <w:rsid w:val="005F6058"/>
    <w:rsid w:val="005F64A5"/>
    <w:rsid w:val="005F6845"/>
    <w:rsid w:val="005F6D19"/>
    <w:rsid w:val="005F7A6D"/>
    <w:rsid w:val="00600456"/>
    <w:rsid w:val="00602A7D"/>
    <w:rsid w:val="00602CA0"/>
    <w:rsid w:val="00602CA8"/>
    <w:rsid w:val="00603E5F"/>
    <w:rsid w:val="00603EA5"/>
    <w:rsid w:val="00605465"/>
    <w:rsid w:val="00606BD5"/>
    <w:rsid w:val="00606C70"/>
    <w:rsid w:val="00607F8A"/>
    <w:rsid w:val="0061122B"/>
    <w:rsid w:val="006119E7"/>
    <w:rsid w:val="006127F5"/>
    <w:rsid w:val="0061441A"/>
    <w:rsid w:val="00620295"/>
    <w:rsid w:val="006238C5"/>
    <w:rsid w:val="00625E13"/>
    <w:rsid w:val="006262F6"/>
    <w:rsid w:val="00627148"/>
    <w:rsid w:val="0062761A"/>
    <w:rsid w:val="00631093"/>
    <w:rsid w:val="00631B0E"/>
    <w:rsid w:val="006352C3"/>
    <w:rsid w:val="00635998"/>
    <w:rsid w:val="00635A56"/>
    <w:rsid w:val="00636A55"/>
    <w:rsid w:val="006374DA"/>
    <w:rsid w:val="00640E49"/>
    <w:rsid w:val="00641C02"/>
    <w:rsid w:val="00643BC7"/>
    <w:rsid w:val="006442F0"/>
    <w:rsid w:val="00645CB1"/>
    <w:rsid w:val="006461A4"/>
    <w:rsid w:val="00646302"/>
    <w:rsid w:val="00650133"/>
    <w:rsid w:val="00655006"/>
    <w:rsid w:val="00655341"/>
    <w:rsid w:val="006568C9"/>
    <w:rsid w:val="00662D22"/>
    <w:rsid w:val="00664EDC"/>
    <w:rsid w:val="006702A6"/>
    <w:rsid w:val="00671336"/>
    <w:rsid w:val="00671FC7"/>
    <w:rsid w:val="006733F0"/>
    <w:rsid w:val="0067744D"/>
    <w:rsid w:val="00677CA7"/>
    <w:rsid w:val="0068239F"/>
    <w:rsid w:val="006828B9"/>
    <w:rsid w:val="00683559"/>
    <w:rsid w:val="00683841"/>
    <w:rsid w:val="00686D73"/>
    <w:rsid w:val="006875D0"/>
    <w:rsid w:val="00687ADB"/>
    <w:rsid w:val="00690197"/>
    <w:rsid w:val="00690F4A"/>
    <w:rsid w:val="00691605"/>
    <w:rsid w:val="00692724"/>
    <w:rsid w:val="00693518"/>
    <w:rsid w:val="00693BBB"/>
    <w:rsid w:val="006944CD"/>
    <w:rsid w:val="00694668"/>
    <w:rsid w:val="00695367"/>
    <w:rsid w:val="006A1AED"/>
    <w:rsid w:val="006A1DD5"/>
    <w:rsid w:val="006A2726"/>
    <w:rsid w:val="006A347F"/>
    <w:rsid w:val="006A422E"/>
    <w:rsid w:val="006A7BD0"/>
    <w:rsid w:val="006A7C1A"/>
    <w:rsid w:val="006A7C2E"/>
    <w:rsid w:val="006B0D12"/>
    <w:rsid w:val="006B4A26"/>
    <w:rsid w:val="006B4B13"/>
    <w:rsid w:val="006B5D5E"/>
    <w:rsid w:val="006B5F93"/>
    <w:rsid w:val="006B6E7C"/>
    <w:rsid w:val="006C1816"/>
    <w:rsid w:val="006C192D"/>
    <w:rsid w:val="006C193E"/>
    <w:rsid w:val="006C29CB"/>
    <w:rsid w:val="006C2EC6"/>
    <w:rsid w:val="006C36C3"/>
    <w:rsid w:val="006C46E0"/>
    <w:rsid w:val="006C493D"/>
    <w:rsid w:val="006C6A60"/>
    <w:rsid w:val="006C7DA1"/>
    <w:rsid w:val="006D0968"/>
    <w:rsid w:val="006D254D"/>
    <w:rsid w:val="006D488C"/>
    <w:rsid w:val="006D5C12"/>
    <w:rsid w:val="006D6794"/>
    <w:rsid w:val="006D7DEE"/>
    <w:rsid w:val="006E01D1"/>
    <w:rsid w:val="006E3A20"/>
    <w:rsid w:val="006E3EF0"/>
    <w:rsid w:val="006E4512"/>
    <w:rsid w:val="006E6825"/>
    <w:rsid w:val="006F12A1"/>
    <w:rsid w:val="006F227C"/>
    <w:rsid w:val="006F3621"/>
    <w:rsid w:val="006F5D84"/>
    <w:rsid w:val="006F6422"/>
    <w:rsid w:val="006F7C06"/>
    <w:rsid w:val="007037A5"/>
    <w:rsid w:val="007044DC"/>
    <w:rsid w:val="00704704"/>
    <w:rsid w:val="00705BAE"/>
    <w:rsid w:val="007075C2"/>
    <w:rsid w:val="007110E0"/>
    <w:rsid w:val="0071225F"/>
    <w:rsid w:val="0071251D"/>
    <w:rsid w:val="00712D19"/>
    <w:rsid w:val="007130E4"/>
    <w:rsid w:val="0071417F"/>
    <w:rsid w:val="007146B8"/>
    <w:rsid w:val="0072037A"/>
    <w:rsid w:val="0072074E"/>
    <w:rsid w:val="00722B1C"/>
    <w:rsid w:val="00723991"/>
    <w:rsid w:val="0072483C"/>
    <w:rsid w:val="00724929"/>
    <w:rsid w:val="00724B11"/>
    <w:rsid w:val="00726C12"/>
    <w:rsid w:val="00726CF1"/>
    <w:rsid w:val="00727B86"/>
    <w:rsid w:val="0073068F"/>
    <w:rsid w:val="00731447"/>
    <w:rsid w:val="00731667"/>
    <w:rsid w:val="00732BA4"/>
    <w:rsid w:val="00733BF0"/>
    <w:rsid w:val="007344C9"/>
    <w:rsid w:val="00735FB4"/>
    <w:rsid w:val="00736789"/>
    <w:rsid w:val="00736BFC"/>
    <w:rsid w:val="007372D1"/>
    <w:rsid w:val="00737F62"/>
    <w:rsid w:val="007408C5"/>
    <w:rsid w:val="007412C1"/>
    <w:rsid w:val="00741C6B"/>
    <w:rsid w:val="007438FE"/>
    <w:rsid w:val="00743FF9"/>
    <w:rsid w:val="0074493F"/>
    <w:rsid w:val="007458A0"/>
    <w:rsid w:val="00746863"/>
    <w:rsid w:val="00750DA5"/>
    <w:rsid w:val="00751D19"/>
    <w:rsid w:val="00754014"/>
    <w:rsid w:val="007551C7"/>
    <w:rsid w:val="00757B8C"/>
    <w:rsid w:val="007600D6"/>
    <w:rsid w:val="00760233"/>
    <w:rsid w:val="007616B5"/>
    <w:rsid w:val="00767D53"/>
    <w:rsid w:val="0077066C"/>
    <w:rsid w:val="00774530"/>
    <w:rsid w:val="00776106"/>
    <w:rsid w:val="007801C2"/>
    <w:rsid w:val="007805E0"/>
    <w:rsid w:val="007809BE"/>
    <w:rsid w:val="00780E4C"/>
    <w:rsid w:val="0078117A"/>
    <w:rsid w:val="00783737"/>
    <w:rsid w:val="00784A4F"/>
    <w:rsid w:val="007871E7"/>
    <w:rsid w:val="00791421"/>
    <w:rsid w:val="00791EBE"/>
    <w:rsid w:val="00792DB8"/>
    <w:rsid w:val="00792E24"/>
    <w:rsid w:val="007965AA"/>
    <w:rsid w:val="0079672B"/>
    <w:rsid w:val="00796B8E"/>
    <w:rsid w:val="007A0628"/>
    <w:rsid w:val="007A1CA1"/>
    <w:rsid w:val="007A202D"/>
    <w:rsid w:val="007A255C"/>
    <w:rsid w:val="007A341E"/>
    <w:rsid w:val="007A3C91"/>
    <w:rsid w:val="007A5431"/>
    <w:rsid w:val="007A5853"/>
    <w:rsid w:val="007A5D0B"/>
    <w:rsid w:val="007A6DCC"/>
    <w:rsid w:val="007A6E21"/>
    <w:rsid w:val="007B05F1"/>
    <w:rsid w:val="007B2C7E"/>
    <w:rsid w:val="007B3064"/>
    <w:rsid w:val="007B3313"/>
    <w:rsid w:val="007B513C"/>
    <w:rsid w:val="007B535D"/>
    <w:rsid w:val="007B5682"/>
    <w:rsid w:val="007B667C"/>
    <w:rsid w:val="007B7BD8"/>
    <w:rsid w:val="007C0C0D"/>
    <w:rsid w:val="007C1295"/>
    <w:rsid w:val="007C1EF8"/>
    <w:rsid w:val="007C2108"/>
    <w:rsid w:val="007C304A"/>
    <w:rsid w:val="007C6712"/>
    <w:rsid w:val="007C6C8B"/>
    <w:rsid w:val="007C70E1"/>
    <w:rsid w:val="007D00FC"/>
    <w:rsid w:val="007D0F0C"/>
    <w:rsid w:val="007D2DF4"/>
    <w:rsid w:val="007D49F6"/>
    <w:rsid w:val="007E02D0"/>
    <w:rsid w:val="007E094D"/>
    <w:rsid w:val="007E0FE8"/>
    <w:rsid w:val="007E2D1F"/>
    <w:rsid w:val="007E3496"/>
    <w:rsid w:val="007F0EE0"/>
    <w:rsid w:val="007F35DB"/>
    <w:rsid w:val="007F38BB"/>
    <w:rsid w:val="007F4BEE"/>
    <w:rsid w:val="008017E8"/>
    <w:rsid w:val="00803CAC"/>
    <w:rsid w:val="0080467C"/>
    <w:rsid w:val="00805271"/>
    <w:rsid w:val="00807B39"/>
    <w:rsid w:val="00807DBB"/>
    <w:rsid w:val="00810AF3"/>
    <w:rsid w:val="0081154A"/>
    <w:rsid w:val="00811A38"/>
    <w:rsid w:val="00812FCB"/>
    <w:rsid w:val="00813169"/>
    <w:rsid w:val="008135CD"/>
    <w:rsid w:val="0081367F"/>
    <w:rsid w:val="008157C1"/>
    <w:rsid w:val="00816708"/>
    <w:rsid w:val="00821338"/>
    <w:rsid w:val="00821B6B"/>
    <w:rsid w:val="0082335B"/>
    <w:rsid w:val="00823A08"/>
    <w:rsid w:val="0082531F"/>
    <w:rsid w:val="00825B73"/>
    <w:rsid w:val="00826B91"/>
    <w:rsid w:val="00832C9C"/>
    <w:rsid w:val="00833196"/>
    <w:rsid w:val="0083615E"/>
    <w:rsid w:val="00836A56"/>
    <w:rsid w:val="0083715D"/>
    <w:rsid w:val="008374D6"/>
    <w:rsid w:val="008401AD"/>
    <w:rsid w:val="008410D9"/>
    <w:rsid w:val="00844137"/>
    <w:rsid w:val="00844614"/>
    <w:rsid w:val="00844D49"/>
    <w:rsid w:val="00844E0E"/>
    <w:rsid w:val="00847FD7"/>
    <w:rsid w:val="0085196B"/>
    <w:rsid w:val="0085229F"/>
    <w:rsid w:val="008523C7"/>
    <w:rsid w:val="00852945"/>
    <w:rsid w:val="00852BDB"/>
    <w:rsid w:val="008544AA"/>
    <w:rsid w:val="008544D0"/>
    <w:rsid w:val="00854706"/>
    <w:rsid w:val="00855392"/>
    <w:rsid w:val="00855FDB"/>
    <w:rsid w:val="0085601C"/>
    <w:rsid w:val="00857006"/>
    <w:rsid w:val="00857209"/>
    <w:rsid w:val="0086012D"/>
    <w:rsid w:val="00860E09"/>
    <w:rsid w:val="00865486"/>
    <w:rsid w:val="00866722"/>
    <w:rsid w:val="00866B64"/>
    <w:rsid w:val="00867E6B"/>
    <w:rsid w:val="0087080B"/>
    <w:rsid w:val="008708B9"/>
    <w:rsid w:val="00870B53"/>
    <w:rsid w:val="0087405B"/>
    <w:rsid w:val="00874133"/>
    <w:rsid w:val="00875CF0"/>
    <w:rsid w:val="008762D0"/>
    <w:rsid w:val="008764CC"/>
    <w:rsid w:val="00876BAC"/>
    <w:rsid w:val="00876BE0"/>
    <w:rsid w:val="00880463"/>
    <w:rsid w:val="0088113D"/>
    <w:rsid w:val="00882B4B"/>
    <w:rsid w:val="00882BE4"/>
    <w:rsid w:val="00883074"/>
    <w:rsid w:val="00884D42"/>
    <w:rsid w:val="00887056"/>
    <w:rsid w:val="00890C78"/>
    <w:rsid w:val="008926F8"/>
    <w:rsid w:val="008967C5"/>
    <w:rsid w:val="008A0310"/>
    <w:rsid w:val="008A1865"/>
    <w:rsid w:val="008A1967"/>
    <w:rsid w:val="008A23B8"/>
    <w:rsid w:val="008A6131"/>
    <w:rsid w:val="008A61C8"/>
    <w:rsid w:val="008A62EF"/>
    <w:rsid w:val="008A698E"/>
    <w:rsid w:val="008A7DC0"/>
    <w:rsid w:val="008A7E6E"/>
    <w:rsid w:val="008B12EA"/>
    <w:rsid w:val="008B3C92"/>
    <w:rsid w:val="008B5787"/>
    <w:rsid w:val="008B7EB2"/>
    <w:rsid w:val="008B7EC7"/>
    <w:rsid w:val="008C19DA"/>
    <w:rsid w:val="008C4152"/>
    <w:rsid w:val="008C6FF1"/>
    <w:rsid w:val="008C76CD"/>
    <w:rsid w:val="008D25F4"/>
    <w:rsid w:val="008D2F58"/>
    <w:rsid w:val="008D3D05"/>
    <w:rsid w:val="008D4D09"/>
    <w:rsid w:val="008D5957"/>
    <w:rsid w:val="008D6EEF"/>
    <w:rsid w:val="008D79BD"/>
    <w:rsid w:val="008E01BC"/>
    <w:rsid w:val="008E0FD0"/>
    <w:rsid w:val="008E1502"/>
    <w:rsid w:val="008E242B"/>
    <w:rsid w:val="008E2609"/>
    <w:rsid w:val="008E50F1"/>
    <w:rsid w:val="008E74C4"/>
    <w:rsid w:val="008E7BB2"/>
    <w:rsid w:val="008F2B3C"/>
    <w:rsid w:val="008F3BA6"/>
    <w:rsid w:val="008F4CF7"/>
    <w:rsid w:val="008F5EDD"/>
    <w:rsid w:val="008F6687"/>
    <w:rsid w:val="008F769A"/>
    <w:rsid w:val="009001A4"/>
    <w:rsid w:val="00900546"/>
    <w:rsid w:val="00902829"/>
    <w:rsid w:val="00903179"/>
    <w:rsid w:val="00903BF6"/>
    <w:rsid w:val="009045A6"/>
    <w:rsid w:val="00906051"/>
    <w:rsid w:val="009070DF"/>
    <w:rsid w:val="00907639"/>
    <w:rsid w:val="00910C35"/>
    <w:rsid w:val="00912B2F"/>
    <w:rsid w:val="00914B81"/>
    <w:rsid w:val="00915747"/>
    <w:rsid w:val="00915A99"/>
    <w:rsid w:val="0091679A"/>
    <w:rsid w:val="00917A97"/>
    <w:rsid w:val="00920697"/>
    <w:rsid w:val="00920D4A"/>
    <w:rsid w:val="00920F1F"/>
    <w:rsid w:val="009230AD"/>
    <w:rsid w:val="00925869"/>
    <w:rsid w:val="00926F51"/>
    <w:rsid w:val="00927617"/>
    <w:rsid w:val="00931530"/>
    <w:rsid w:val="00932447"/>
    <w:rsid w:val="00933F2D"/>
    <w:rsid w:val="00935988"/>
    <w:rsid w:val="009365C4"/>
    <w:rsid w:val="0094089E"/>
    <w:rsid w:val="00940D20"/>
    <w:rsid w:val="0094280F"/>
    <w:rsid w:val="009430EB"/>
    <w:rsid w:val="00943EF5"/>
    <w:rsid w:val="00944E07"/>
    <w:rsid w:val="009468A1"/>
    <w:rsid w:val="00950313"/>
    <w:rsid w:val="009504DA"/>
    <w:rsid w:val="00953211"/>
    <w:rsid w:val="00953938"/>
    <w:rsid w:val="00955035"/>
    <w:rsid w:val="009557ED"/>
    <w:rsid w:val="009561E1"/>
    <w:rsid w:val="00956C65"/>
    <w:rsid w:val="00957933"/>
    <w:rsid w:val="00964CE7"/>
    <w:rsid w:val="00965199"/>
    <w:rsid w:val="009710C9"/>
    <w:rsid w:val="009732CB"/>
    <w:rsid w:val="00973BCC"/>
    <w:rsid w:val="009748B8"/>
    <w:rsid w:val="0097524E"/>
    <w:rsid w:val="00977550"/>
    <w:rsid w:val="00977DCA"/>
    <w:rsid w:val="009811AD"/>
    <w:rsid w:val="00981E0F"/>
    <w:rsid w:val="00982082"/>
    <w:rsid w:val="009827E5"/>
    <w:rsid w:val="009832AA"/>
    <w:rsid w:val="00985EDE"/>
    <w:rsid w:val="00986088"/>
    <w:rsid w:val="00987F4C"/>
    <w:rsid w:val="00992591"/>
    <w:rsid w:val="00994488"/>
    <w:rsid w:val="009959E9"/>
    <w:rsid w:val="009978C7"/>
    <w:rsid w:val="009A0D7F"/>
    <w:rsid w:val="009A1B57"/>
    <w:rsid w:val="009A47CD"/>
    <w:rsid w:val="009A5C25"/>
    <w:rsid w:val="009A5DD1"/>
    <w:rsid w:val="009A7BA8"/>
    <w:rsid w:val="009B1867"/>
    <w:rsid w:val="009B29C7"/>
    <w:rsid w:val="009B2ABB"/>
    <w:rsid w:val="009B5CE0"/>
    <w:rsid w:val="009B70A0"/>
    <w:rsid w:val="009C0752"/>
    <w:rsid w:val="009C0A82"/>
    <w:rsid w:val="009C25D7"/>
    <w:rsid w:val="009C25DA"/>
    <w:rsid w:val="009C2B5D"/>
    <w:rsid w:val="009C346D"/>
    <w:rsid w:val="009C485B"/>
    <w:rsid w:val="009C4B4A"/>
    <w:rsid w:val="009C52A8"/>
    <w:rsid w:val="009D38E6"/>
    <w:rsid w:val="009D4AD7"/>
    <w:rsid w:val="009D60AD"/>
    <w:rsid w:val="009E1541"/>
    <w:rsid w:val="009E21AF"/>
    <w:rsid w:val="009E3510"/>
    <w:rsid w:val="009E3CBD"/>
    <w:rsid w:val="009E4948"/>
    <w:rsid w:val="009E555A"/>
    <w:rsid w:val="009E72F0"/>
    <w:rsid w:val="009F0045"/>
    <w:rsid w:val="009F1497"/>
    <w:rsid w:val="009F186F"/>
    <w:rsid w:val="009F1FBE"/>
    <w:rsid w:val="009F5C9A"/>
    <w:rsid w:val="00A01E78"/>
    <w:rsid w:val="00A020E2"/>
    <w:rsid w:val="00A02BCB"/>
    <w:rsid w:val="00A0344D"/>
    <w:rsid w:val="00A037B5"/>
    <w:rsid w:val="00A06AC3"/>
    <w:rsid w:val="00A06AD9"/>
    <w:rsid w:val="00A07FD9"/>
    <w:rsid w:val="00A111A7"/>
    <w:rsid w:val="00A11E06"/>
    <w:rsid w:val="00A12BB3"/>
    <w:rsid w:val="00A12C9D"/>
    <w:rsid w:val="00A13359"/>
    <w:rsid w:val="00A15193"/>
    <w:rsid w:val="00A200DB"/>
    <w:rsid w:val="00A207FC"/>
    <w:rsid w:val="00A20E8C"/>
    <w:rsid w:val="00A21856"/>
    <w:rsid w:val="00A24E6E"/>
    <w:rsid w:val="00A25719"/>
    <w:rsid w:val="00A27007"/>
    <w:rsid w:val="00A30AD0"/>
    <w:rsid w:val="00A34F82"/>
    <w:rsid w:val="00A357D0"/>
    <w:rsid w:val="00A359CB"/>
    <w:rsid w:val="00A36D6A"/>
    <w:rsid w:val="00A42FC1"/>
    <w:rsid w:val="00A4470D"/>
    <w:rsid w:val="00A45355"/>
    <w:rsid w:val="00A506FA"/>
    <w:rsid w:val="00A50BF9"/>
    <w:rsid w:val="00A526BB"/>
    <w:rsid w:val="00A52C87"/>
    <w:rsid w:val="00A52E27"/>
    <w:rsid w:val="00A53F29"/>
    <w:rsid w:val="00A55315"/>
    <w:rsid w:val="00A55E7A"/>
    <w:rsid w:val="00A56903"/>
    <w:rsid w:val="00A60AFC"/>
    <w:rsid w:val="00A6105E"/>
    <w:rsid w:val="00A61748"/>
    <w:rsid w:val="00A61797"/>
    <w:rsid w:val="00A63F85"/>
    <w:rsid w:val="00A641B2"/>
    <w:rsid w:val="00A64A39"/>
    <w:rsid w:val="00A66634"/>
    <w:rsid w:val="00A725D7"/>
    <w:rsid w:val="00A72CA4"/>
    <w:rsid w:val="00A73224"/>
    <w:rsid w:val="00A736C1"/>
    <w:rsid w:val="00A752B9"/>
    <w:rsid w:val="00A77A74"/>
    <w:rsid w:val="00A823F4"/>
    <w:rsid w:val="00A825F8"/>
    <w:rsid w:val="00A83BDA"/>
    <w:rsid w:val="00A85C3F"/>
    <w:rsid w:val="00A86F41"/>
    <w:rsid w:val="00A86FAC"/>
    <w:rsid w:val="00A876C7"/>
    <w:rsid w:val="00A87B88"/>
    <w:rsid w:val="00A87BE8"/>
    <w:rsid w:val="00A9054C"/>
    <w:rsid w:val="00A90ACD"/>
    <w:rsid w:val="00A9308C"/>
    <w:rsid w:val="00A93955"/>
    <w:rsid w:val="00A93CCA"/>
    <w:rsid w:val="00A93E45"/>
    <w:rsid w:val="00A95972"/>
    <w:rsid w:val="00A97B39"/>
    <w:rsid w:val="00AA112D"/>
    <w:rsid w:val="00AA53A3"/>
    <w:rsid w:val="00AA6176"/>
    <w:rsid w:val="00AA7522"/>
    <w:rsid w:val="00AB0827"/>
    <w:rsid w:val="00AB0E37"/>
    <w:rsid w:val="00AB1019"/>
    <w:rsid w:val="00AB1BD6"/>
    <w:rsid w:val="00AB20AD"/>
    <w:rsid w:val="00AB25D6"/>
    <w:rsid w:val="00AB28DA"/>
    <w:rsid w:val="00AB3427"/>
    <w:rsid w:val="00AB4384"/>
    <w:rsid w:val="00AB5ED0"/>
    <w:rsid w:val="00AC151E"/>
    <w:rsid w:val="00AC30D4"/>
    <w:rsid w:val="00AC3B7D"/>
    <w:rsid w:val="00AC6071"/>
    <w:rsid w:val="00AC696D"/>
    <w:rsid w:val="00AC7409"/>
    <w:rsid w:val="00AC7754"/>
    <w:rsid w:val="00AD154C"/>
    <w:rsid w:val="00AD29AC"/>
    <w:rsid w:val="00AD3256"/>
    <w:rsid w:val="00AD3646"/>
    <w:rsid w:val="00AD4429"/>
    <w:rsid w:val="00AD51BA"/>
    <w:rsid w:val="00AD712C"/>
    <w:rsid w:val="00AD7B60"/>
    <w:rsid w:val="00AE10FC"/>
    <w:rsid w:val="00AE4753"/>
    <w:rsid w:val="00AE5235"/>
    <w:rsid w:val="00AE567E"/>
    <w:rsid w:val="00AF059B"/>
    <w:rsid w:val="00AF17D6"/>
    <w:rsid w:val="00AF21D8"/>
    <w:rsid w:val="00AF2458"/>
    <w:rsid w:val="00AF2DB0"/>
    <w:rsid w:val="00AF3179"/>
    <w:rsid w:val="00AF350D"/>
    <w:rsid w:val="00AF39EA"/>
    <w:rsid w:val="00AF6028"/>
    <w:rsid w:val="00AF732A"/>
    <w:rsid w:val="00AF7B39"/>
    <w:rsid w:val="00B01022"/>
    <w:rsid w:val="00B0153A"/>
    <w:rsid w:val="00B01DA4"/>
    <w:rsid w:val="00B03C06"/>
    <w:rsid w:val="00B05AA1"/>
    <w:rsid w:val="00B06E1B"/>
    <w:rsid w:val="00B11F10"/>
    <w:rsid w:val="00B14559"/>
    <w:rsid w:val="00B14C71"/>
    <w:rsid w:val="00B14DE0"/>
    <w:rsid w:val="00B15CF2"/>
    <w:rsid w:val="00B16A9D"/>
    <w:rsid w:val="00B1765A"/>
    <w:rsid w:val="00B225B7"/>
    <w:rsid w:val="00B22B20"/>
    <w:rsid w:val="00B23B65"/>
    <w:rsid w:val="00B2424D"/>
    <w:rsid w:val="00B303D8"/>
    <w:rsid w:val="00B30CD7"/>
    <w:rsid w:val="00B31F55"/>
    <w:rsid w:val="00B322E5"/>
    <w:rsid w:val="00B32965"/>
    <w:rsid w:val="00B32CE9"/>
    <w:rsid w:val="00B33051"/>
    <w:rsid w:val="00B332C2"/>
    <w:rsid w:val="00B34969"/>
    <w:rsid w:val="00B3654B"/>
    <w:rsid w:val="00B375B9"/>
    <w:rsid w:val="00B419A0"/>
    <w:rsid w:val="00B4262E"/>
    <w:rsid w:val="00B452B3"/>
    <w:rsid w:val="00B45F0A"/>
    <w:rsid w:val="00B460BC"/>
    <w:rsid w:val="00B47916"/>
    <w:rsid w:val="00B5108B"/>
    <w:rsid w:val="00B532E3"/>
    <w:rsid w:val="00B5386B"/>
    <w:rsid w:val="00B538EA"/>
    <w:rsid w:val="00B53D02"/>
    <w:rsid w:val="00B54134"/>
    <w:rsid w:val="00B544CB"/>
    <w:rsid w:val="00B54BE6"/>
    <w:rsid w:val="00B56719"/>
    <w:rsid w:val="00B5774C"/>
    <w:rsid w:val="00B57A22"/>
    <w:rsid w:val="00B63580"/>
    <w:rsid w:val="00B635B1"/>
    <w:rsid w:val="00B63815"/>
    <w:rsid w:val="00B63B21"/>
    <w:rsid w:val="00B64678"/>
    <w:rsid w:val="00B646CE"/>
    <w:rsid w:val="00B66367"/>
    <w:rsid w:val="00B66AA3"/>
    <w:rsid w:val="00B672AB"/>
    <w:rsid w:val="00B67976"/>
    <w:rsid w:val="00B67D4B"/>
    <w:rsid w:val="00B70B8D"/>
    <w:rsid w:val="00B721F0"/>
    <w:rsid w:val="00B745BF"/>
    <w:rsid w:val="00B76965"/>
    <w:rsid w:val="00B76CAB"/>
    <w:rsid w:val="00B8230F"/>
    <w:rsid w:val="00B83371"/>
    <w:rsid w:val="00B837FA"/>
    <w:rsid w:val="00B83ABC"/>
    <w:rsid w:val="00B86398"/>
    <w:rsid w:val="00B87FD9"/>
    <w:rsid w:val="00B90C20"/>
    <w:rsid w:val="00B913EE"/>
    <w:rsid w:val="00B9267E"/>
    <w:rsid w:val="00B96846"/>
    <w:rsid w:val="00BA06F6"/>
    <w:rsid w:val="00BA1320"/>
    <w:rsid w:val="00BA16E3"/>
    <w:rsid w:val="00BA1815"/>
    <w:rsid w:val="00BA26CC"/>
    <w:rsid w:val="00BA2850"/>
    <w:rsid w:val="00BA2B99"/>
    <w:rsid w:val="00BA2C16"/>
    <w:rsid w:val="00BA38DB"/>
    <w:rsid w:val="00BA5DCA"/>
    <w:rsid w:val="00BA7631"/>
    <w:rsid w:val="00BB041F"/>
    <w:rsid w:val="00BB1359"/>
    <w:rsid w:val="00BB16B7"/>
    <w:rsid w:val="00BB26FE"/>
    <w:rsid w:val="00BB281C"/>
    <w:rsid w:val="00BB3391"/>
    <w:rsid w:val="00BB4112"/>
    <w:rsid w:val="00BB4847"/>
    <w:rsid w:val="00BB5624"/>
    <w:rsid w:val="00BB7A8E"/>
    <w:rsid w:val="00BC1004"/>
    <w:rsid w:val="00BC2BF8"/>
    <w:rsid w:val="00BC2CC1"/>
    <w:rsid w:val="00BC37CC"/>
    <w:rsid w:val="00BC3A38"/>
    <w:rsid w:val="00BC4290"/>
    <w:rsid w:val="00BD08F9"/>
    <w:rsid w:val="00BD27EA"/>
    <w:rsid w:val="00BD2D56"/>
    <w:rsid w:val="00BD4424"/>
    <w:rsid w:val="00BD56EA"/>
    <w:rsid w:val="00BD6DE2"/>
    <w:rsid w:val="00BE252C"/>
    <w:rsid w:val="00BE3293"/>
    <w:rsid w:val="00BE3673"/>
    <w:rsid w:val="00BE6227"/>
    <w:rsid w:val="00BE6367"/>
    <w:rsid w:val="00BE6FD6"/>
    <w:rsid w:val="00BE73EC"/>
    <w:rsid w:val="00BE7EE0"/>
    <w:rsid w:val="00BF13DF"/>
    <w:rsid w:val="00BF1BC0"/>
    <w:rsid w:val="00BF3481"/>
    <w:rsid w:val="00BF6165"/>
    <w:rsid w:val="00BF710E"/>
    <w:rsid w:val="00BF7F6A"/>
    <w:rsid w:val="00C01B48"/>
    <w:rsid w:val="00C05D0F"/>
    <w:rsid w:val="00C0629D"/>
    <w:rsid w:val="00C0668C"/>
    <w:rsid w:val="00C06BA9"/>
    <w:rsid w:val="00C123E8"/>
    <w:rsid w:val="00C14209"/>
    <w:rsid w:val="00C146CB"/>
    <w:rsid w:val="00C178FC"/>
    <w:rsid w:val="00C2002B"/>
    <w:rsid w:val="00C201BD"/>
    <w:rsid w:val="00C20463"/>
    <w:rsid w:val="00C21CE8"/>
    <w:rsid w:val="00C24C27"/>
    <w:rsid w:val="00C24D8A"/>
    <w:rsid w:val="00C251C3"/>
    <w:rsid w:val="00C27579"/>
    <w:rsid w:val="00C2782C"/>
    <w:rsid w:val="00C279CF"/>
    <w:rsid w:val="00C305B7"/>
    <w:rsid w:val="00C30E9B"/>
    <w:rsid w:val="00C30F63"/>
    <w:rsid w:val="00C314F4"/>
    <w:rsid w:val="00C32256"/>
    <w:rsid w:val="00C359D0"/>
    <w:rsid w:val="00C425BB"/>
    <w:rsid w:val="00C42EC7"/>
    <w:rsid w:val="00C435ED"/>
    <w:rsid w:val="00C44261"/>
    <w:rsid w:val="00C44C3B"/>
    <w:rsid w:val="00C45FA3"/>
    <w:rsid w:val="00C50B6C"/>
    <w:rsid w:val="00C50EF9"/>
    <w:rsid w:val="00C51B91"/>
    <w:rsid w:val="00C5319C"/>
    <w:rsid w:val="00C554FC"/>
    <w:rsid w:val="00C605F8"/>
    <w:rsid w:val="00C60D32"/>
    <w:rsid w:val="00C60D62"/>
    <w:rsid w:val="00C620A1"/>
    <w:rsid w:val="00C62719"/>
    <w:rsid w:val="00C64AC2"/>
    <w:rsid w:val="00C6502B"/>
    <w:rsid w:val="00C65757"/>
    <w:rsid w:val="00C65F5D"/>
    <w:rsid w:val="00C65F99"/>
    <w:rsid w:val="00C6659D"/>
    <w:rsid w:val="00C679EA"/>
    <w:rsid w:val="00C70904"/>
    <w:rsid w:val="00C73B24"/>
    <w:rsid w:val="00C73BAC"/>
    <w:rsid w:val="00C743EF"/>
    <w:rsid w:val="00C75BEE"/>
    <w:rsid w:val="00C80617"/>
    <w:rsid w:val="00C80663"/>
    <w:rsid w:val="00C810CB"/>
    <w:rsid w:val="00C81E1F"/>
    <w:rsid w:val="00C822F7"/>
    <w:rsid w:val="00C90B4B"/>
    <w:rsid w:val="00C92BDC"/>
    <w:rsid w:val="00C94742"/>
    <w:rsid w:val="00C950F5"/>
    <w:rsid w:val="00C95767"/>
    <w:rsid w:val="00C95D5A"/>
    <w:rsid w:val="00C97617"/>
    <w:rsid w:val="00CA2CE8"/>
    <w:rsid w:val="00CA3344"/>
    <w:rsid w:val="00CA340E"/>
    <w:rsid w:val="00CA4D28"/>
    <w:rsid w:val="00CA641D"/>
    <w:rsid w:val="00CA7623"/>
    <w:rsid w:val="00CB3514"/>
    <w:rsid w:val="00CB76E1"/>
    <w:rsid w:val="00CC002F"/>
    <w:rsid w:val="00CC0320"/>
    <w:rsid w:val="00CC0B65"/>
    <w:rsid w:val="00CC27CF"/>
    <w:rsid w:val="00CC4081"/>
    <w:rsid w:val="00CC4379"/>
    <w:rsid w:val="00CC56A3"/>
    <w:rsid w:val="00CD0E10"/>
    <w:rsid w:val="00CD1DF2"/>
    <w:rsid w:val="00CD209E"/>
    <w:rsid w:val="00CD2A06"/>
    <w:rsid w:val="00CD36C3"/>
    <w:rsid w:val="00CD426E"/>
    <w:rsid w:val="00CD62FE"/>
    <w:rsid w:val="00CE144E"/>
    <w:rsid w:val="00CE2777"/>
    <w:rsid w:val="00CE3475"/>
    <w:rsid w:val="00CF015B"/>
    <w:rsid w:val="00CF0205"/>
    <w:rsid w:val="00CF1713"/>
    <w:rsid w:val="00D032AB"/>
    <w:rsid w:val="00D03854"/>
    <w:rsid w:val="00D05C63"/>
    <w:rsid w:val="00D06F9F"/>
    <w:rsid w:val="00D0708F"/>
    <w:rsid w:val="00D07A41"/>
    <w:rsid w:val="00D106FD"/>
    <w:rsid w:val="00D1134F"/>
    <w:rsid w:val="00D117E8"/>
    <w:rsid w:val="00D13B44"/>
    <w:rsid w:val="00D17BA3"/>
    <w:rsid w:val="00D20753"/>
    <w:rsid w:val="00D218F9"/>
    <w:rsid w:val="00D22B59"/>
    <w:rsid w:val="00D25260"/>
    <w:rsid w:val="00D268BA"/>
    <w:rsid w:val="00D27254"/>
    <w:rsid w:val="00D278EB"/>
    <w:rsid w:val="00D3106C"/>
    <w:rsid w:val="00D3304C"/>
    <w:rsid w:val="00D3392B"/>
    <w:rsid w:val="00D404F1"/>
    <w:rsid w:val="00D46407"/>
    <w:rsid w:val="00D50775"/>
    <w:rsid w:val="00D50E43"/>
    <w:rsid w:val="00D5149A"/>
    <w:rsid w:val="00D52964"/>
    <w:rsid w:val="00D55309"/>
    <w:rsid w:val="00D5538B"/>
    <w:rsid w:val="00D55672"/>
    <w:rsid w:val="00D56B78"/>
    <w:rsid w:val="00D5770F"/>
    <w:rsid w:val="00D64DCA"/>
    <w:rsid w:val="00D64EEF"/>
    <w:rsid w:val="00D701CA"/>
    <w:rsid w:val="00D70BDE"/>
    <w:rsid w:val="00D7220D"/>
    <w:rsid w:val="00D748F5"/>
    <w:rsid w:val="00D76E34"/>
    <w:rsid w:val="00D770C8"/>
    <w:rsid w:val="00D777D5"/>
    <w:rsid w:val="00D77FFD"/>
    <w:rsid w:val="00D80A99"/>
    <w:rsid w:val="00D8100B"/>
    <w:rsid w:val="00D82E8B"/>
    <w:rsid w:val="00D837A8"/>
    <w:rsid w:val="00D838EC"/>
    <w:rsid w:val="00D846B2"/>
    <w:rsid w:val="00D84900"/>
    <w:rsid w:val="00D850EC"/>
    <w:rsid w:val="00D8557A"/>
    <w:rsid w:val="00D86C97"/>
    <w:rsid w:val="00D946BD"/>
    <w:rsid w:val="00D968AC"/>
    <w:rsid w:val="00D96EE2"/>
    <w:rsid w:val="00D972E7"/>
    <w:rsid w:val="00D974DB"/>
    <w:rsid w:val="00D977AD"/>
    <w:rsid w:val="00DA0889"/>
    <w:rsid w:val="00DA55E0"/>
    <w:rsid w:val="00DA560A"/>
    <w:rsid w:val="00DA7BDB"/>
    <w:rsid w:val="00DB1B5B"/>
    <w:rsid w:val="00DB23D6"/>
    <w:rsid w:val="00DB3005"/>
    <w:rsid w:val="00DB69AC"/>
    <w:rsid w:val="00DC02B4"/>
    <w:rsid w:val="00DC042E"/>
    <w:rsid w:val="00DC291F"/>
    <w:rsid w:val="00DC5BBC"/>
    <w:rsid w:val="00DC639B"/>
    <w:rsid w:val="00DC6B97"/>
    <w:rsid w:val="00DC7352"/>
    <w:rsid w:val="00DC7F0F"/>
    <w:rsid w:val="00DD119B"/>
    <w:rsid w:val="00DD14EE"/>
    <w:rsid w:val="00DD1F67"/>
    <w:rsid w:val="00DD1F91"/>
    <w:rsid w:val="00DD340D"/>
    <w:rsid w:val="00DD3C49"/>
    <w:rsid w:val="00DD4784"/>
    <w:rsid w:val="00DD6E9C"/>
    <w:rsid w:val="00DE0414"/>
    <w:rsid w:val="00DE1E9C"/>
    <w:rsid w:val="00DE3685"/>
    <w:rsid w:val="00DE5A7A"/>
    <w:rsid w:val="00DE65F0"/>
    <w:rsid w:val="00DE7FC1"/>
    <w:rsid w:val="00DF0C7D"/>
    <w:rsid w:val="00DF25F3"/>
    <w:rsid w:val="00DF31FA"/>
    <w:rsid w:val="00DF3D27"/>
    <w:rsid w:val="00DF41CA"/>
    <w:rsid w:val="00DF68F4"/>
    <w:rsid w:val="00DF6DD5"/>
    <w:rsid w:val="00DF7880"/>
    <w:rsid w:val="00E00CA0"/>
    <w:rsid w:val="00E01FA1"/>
    <w:rsid w:val="00E03C35"/>
    <w:rsid w:val="00E053EA"/>
    <w:rsid w:val="00E059D9"/>
    <w:rsid w:val="00E06EDC"/>
    <w:rsid w:val="00E06F2A"/>
    <w:rsid w:val="00E12887"/>
    <w:rsid w:val="00E13989"/>
    <w:rsid w:val="00E14A06"/>
    <w:rsid w:val="00E150E0"/>
    <w:rsid w:val="00E15C10"/>
    <w:rsid w:val="00E17CEB"/>
    <w:rsid w:val="00E20F08"/>
    <w:rsid w:val="00E234D2"/>
    <w:rsid w:val="00E245D1"/>
    <w:rsid w:val="00E260A4"/>
    <w:rsid w:val="00E27077"/>
    <w:rsid w:val="00E275D6"/>
    <w:rsid w:val="00E328EE"/>
    <w:rsid w:val="00E33863"/>
    <w:rsid w:val="00E36A21"/>
    <w:rsid w:val="00E36E8D"/>
    <w:rsid w:val="00E37B88"/>
    <w:rsid w:val="00E40000"/>
    <w:rsid w:val="00E420D8"/>
    <w:rsid w:val="00E4508F"/>
    <w:rsid w:val="00E45CA4"/>
    <w:rsid w:val="00E51180"/>
    <w:rsid w:val="00E518EC"/>
    <w:rsid w:val="00E51BBD"/>
    <w:rsid w:val="00E52878"/>
    <w:rsid w:val="00E54BF0"/>
    <w:rsid w:val="00E5566A"/>
    <w:rsid w:val="00E55DD4"/>
    <w:rsid w:val="00E62495"/>
    <w:rsid w:val="00E62EF7"/>
    <w:rsid w:val="00E63D19"/>
    <w:rsid w:val="00E640B4"/>
    <w:rsid w:val="00E65D87"/>
    <w:rsid w:val="00E66AB1"/>
    <w:rsid w:val="00E67012"/>
    <w:rsid w:val="00E679F0"/>
    <w:rsid w:val="00E70181"/>
    <w:rsid w:val="00E71090"/>
    <w:rsid w:val="00E71788"/>
    <w:rsid w:val="00E71A41"/>
    <w:rsid w:val="00E75762"/>
    <w:rsid w:val="00E80FBB"/>
    <w:rsid w:val="00E8205B"/>
    <w:rsid w:val="00E8239A"/>
    <w:rsid w:val="00E8469E"/>
    <w:rsid w:val="00E84DCA"/>
    <w:rsid w:val="00E85256"/>
    <w:rsid w:val="00E859F0"/>
    <w:rsid w:val="00E86057"/>
    <w:rsid w:val="00E860D6"/>
    <w:rsid w:val="00E87538"/>
    <w:rsid w:val="00E87BC4"/>
    <w:rsid w:val="00E90C09"/>
    <w:rsid w:val="00E9266F"/>
    <w:rsid w:val="00E95AF8"/>
    <w:rsid w:val="00E961F7"/>
    <w:rsid w:val="00EA0915"/>
    <w:rsid w:val="00EA2D85"/>
    <w:rsid w:val="00EA2FD1"/>
    <w:rsid w:val="00EA3DF6"/>
    <w:rsid w:val="00EA47C7"/>
    <w:rsid w:val="00EA592A"/>
    <w:rsid w:val="00EB0653"/>
    <w:rsid w:val="00EB0DA8"/>
    <w:rsid w:val="00EB26D0"/>
    <w:rsid w:val="00EB3A14"/>
    <w:rsid w:val="00EB47BB"/>
    <w:rsid w:val="00EC0871"/>
    <w:rsid w:val="00EC0D8F"/>
    <w:rsid w:val="00EC1C41"/>
    <w:rsid w:val="00EC3F89"/>
    <w:rsid w:val="00EC428F"/>
    <w:rsid w:val="00EC6F6C"/>
    <w:rsid w:val="00ED017D"/>
    <w:rsid w:val="00ED0EFF"/>
    <w:rsid w:val="00ED274C"/>
    <w:rsid w:val="00ED404A"/>
    <w:rsid w:val="00ED5445"/>
    <w:rsid w:val="00ED6BCD"/>
    <w:rsid w:val="00EE078F"/>
    <w:rsid w:val="00EE3671"/>
    <w:rsid w:val="00EE55C6"/>
    <w:rsid w:val="00EE74E1"/>
    <w:rsid w:val="00EE795F"/>
    <w:rsid w:val="00EF1B78"/>
    <w:rsid w:val="00EF3390"/>
    <w:rsid w:val="00EF6B8E"/>
    <w:rsid w:val="00F00E15"/>
    <w:rsid w:val="00F0174C"/>
    <w:rsid w:val="00F02238"/>
    <w:rsid w:val="00F03728"/>
    <w:rsid w:val="00F038E0"/>
    <w:rsid w:val="00F07BA3"/>
    <w:rsid w:val="00F10D02"/>
    <w:rsid w:val="00F12639"/>
    <w:rsid w:val="00F131FB"/>
    <w:rsid w:val="00F136FA"/>
    <w:rsid w:val="00F1482B"/>
    <w:rsid w:val="00F14B2D"/>
    <w:rsid w:val="00F1555A"/>
    <w:rsid w:val="00F15DDB"/>
    <w:rsid w:val="00F163E1"/>
    <w:rsid w:val="00F163E4"/>
    <w:rsid w:val="00F16F7C"/>
    <w:rsid w:val="00F17FCD"/>
    <w:rsid w:val="00F24141"/>
    <w:rsid w:val="00F2751C"/>
    <w:rsid w:val="00F31EBA"/>
    <w:rsid w:val="00F322E9"/>
    <w:rsid w:val="00F326C7"/>
    <w:rsid w:val="00F3417A"/>
    <w:rsid w:val="00F36AC4"/>
    <w:rsid w:val="00F401D1"/>
    <w:rsid w:val="00F40667"/>
    <w:rsid w:val="00F40DEA"/>
    <w:rsid w:val="00F41555"/>
    <w:rsid w:val="00F41881"/>
    <w:rsid w:val="00F41D54"/>
    <w:rsid w:val="00F4232D"/>
    <w:rsid w:val="00F4286C"/>
    <w:rsid w:val="00F432C9"/>
    <w:rsid w:val="00F43A95"/>
    <w:rsid w:val="00F440FE"/>
    <w:rsid w:val="00F46E3C"/>
    <w:rsid w:val="00F503F2"/>
    <w:rsid w:val="00F523D4"/>
    <w:rsid w:val="00F534FE"/>
    <w:rsid w:val="00F55A90"/>
    <w:rsid w:val="00F55FA8"/>
    <w:rsid w:val="00F56C67"/>
    <w:rsid w:val="00F572C5"/>
    <w:rsid w:val="00F6031D"/>
    <w:rsid w:val="00F624A9"/>
    <w:rsid w:val="00F641A8"/>
    <w:rsid w:val="00F651FB"/>
    <w:rsid w:val="00F67357"/>
    <w:rsid w:val="00F67431"/>
    <w:rsid w:val="00F674EE"/>
    <w:rsid w:val="00F705F1"/>
    <w:rsid w:val="00F705F9"/>
    <w:rsid w:val="00F70663"/>
    <w:rsid w:val="00F709F9"/>
    <w:rsid w:val="00F7394B"/>
    <w:rsid w:val="00F76EF6"/>
    <w:rsid w:val="00F7799B"/>
    <w:rsid w:val="00F809F5"/>
    <w:rsid w:val="00F82C26"/>
    <w:rsid w:val="00F85F1C"/>
    <w:rsid w:val="00F8759B"/>
    <w:rsid w:val="00F91F87"/>
    <w:rsid w:val="00F9426D"/>
    <w:rsid w:val="00F9497D"/>
    <w:rsid w:val="00F967D8"/>
    <w:rsid w:val="00FA00B3"/>
    <w:rsid w:val="00FA187C"/>
    <w:rsid w:val="00FA1FE0"/>
    <w:rsid w:val="00FA22E2"/>
    <w:rsid w:val="00FA2439"/>
    <w:rsid w:val="00FA4566"/>
    <w:rsid w:val="00FA5FEE"/>
    <w:rsid w:val="00FA64C8"/>
    <w:rsid w:val="00FB173B"/>
    <w:rsid w:val="00FB19ED"/>
    <w:rsid w:val="00FB2845"/>
    <w:rsid w:val="00FB3673"/>
    <w:rsid w:val="00FB3D52"/>
    <w:rsid w:val="00FB7553"/>
    <w:rsid w:val="00FC0258"/>
    <w:rsid w:val="00FC0735"/>
    <w:rsid w:val="00FC1AD1"/>
    <w:rsid w:val="00FC1BD9"/>
    <w:rsid w:val="00FC1E87"/>
    <w:rsid w:val="00FC2D22"/>
    <w:rsid w:val="00FC3058"/>
    <w:rsid w:val="00FC4641"/>
    <w:rsid w:val="00FC4FC9"/>
    <w:rsid w:val="00FC55D2"/>
    <w:rsid w:val="00FC634D"/>
    <w:rsid w:val="00FD012D"/>
    <w:rsid w:val="00FD1864"/>
    <w:rsid w:val="00FD48C0"/>
    <w:rsid w:val="00FD49A7"/>
    <w:rsid w:val="00FE099F"/>
    <w:rsid w:val="00FE12C9"/>
    <w:rsid w:val="00FE18AC"/>
    <w:rsid w:val="00FE1F69"/>
    <w:rsid w:val="00FE2ED4"/>
    <w:rsid w:val="00FE3934"/>
    <w:rsid w:val="00FE3F90"/>
    <w:rsid w:val="00FE4B08"/>
    <w:rsid w:val="00FE64E7"/>
    <w:rsid w:val="00FE6B87"/>
    <w:rsid w:val="00FF1D27"/>
    <w:rsid w:val="00FF3D5D"/>
    <w:rsid w:val="00FF5146"/>
    <w:rsid w:val="00FF6546"/>
    <w:rsid w:val="00FF67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6B41"/>
  <w15:docId w15:val="{DB0A2F7C-A3B7-4E85-BE2A-9D4EDDB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Accent 6" w:uiPriority="49"/>
    <w:lsdException w:name="List Table 4 Accent 6" w:uiPriority="4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06E1B"/>
    <w:pPr>
      <w:spacing w:before="120" w:line="240" w:lineRule="auto"/>
      <w:jc w:val="both"/>
    </w:pPr>
    <w:rPr>
      <w:rFonts w:ascii="MS Reference Sans Serif" w:eastAsiaTheme="minorHAnsi" w:hAnsi="MS Reference Sans Serif"/>
      <w:sz w:val="20"/>
      <w:lang w:eastAsia="en-US"/>
    </w:rPr>
  </w:style>
  <w:style w:type="paragraph" w:styleId="Heading1">
    <w:name w:val="heading 1"/>
    <w:basedOn w:val="Normal"/>
    <w:next w:val="Normal"/>
    <w:link w:val="Heading1Char"/>
    <w:qFormat/>
    <w:rsid w:val="0032317E"/>
    <w:pPr>
      <w:keepNext/>
      <w:keepLines/>
      <w:spacing w:before="480" w:after="0"/>
      <w:ind w:left="720" w:hanging="720"/>
      <w:jc w:val="left"/>
      <w:outlineLvl w:val="0"/>
    </w:pPr>
    <w:rPr>
      <w:rFonts w:eastAsiaTheme="majorEastAsia" w:cstheme="majorBidi"/>
      <w:b/>
      <w:bCs/>
      <w:color w:val="4E917A"/>
      <w:sz w:val="32"/>
      <w:szCs w:val="32"/>
    </w:rPr>
  </w:style>
  <w:style w:type="paragraph" w:styleId="Heading2">
    <w:name w:val="heading 2"/>
    <w:basedOn w:val="Normal"/>
    <w:next w:val="Normal"/>
    <w:link w:val="Heading2Char"/>
    <w:unhideWhenUsed/>
    <w:qFormat/>
    <w:rsid w:val="00F9426D"/>
    <w:pPr>
      <w:keepNext/>
      <w:keepLines/>
      <w:numPr>
        <w:numId w:val="3"/>
      </w:numPr>
      <w:spacing w:before="200" w:after="120"/>
      <w:jc w:val="left"/>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E90C09"/>
    <w:pPr>
      <w:keepNext/>
      <w:keepLines/>
      <w:spacing w:before="200" w:after="120"/>
      <w:outlineLvl w:val="2"/>
    </w:pPr>
    <w:rPr>
      <w:rFonts w:eastAsiaTheme="majorEastAsia" w:cstheme="majorBidi"/>
      <w:b/>
      <w:bCs/>
      <w:color w:val="4E917A"/>
      <w:sz w:val="32"/>
    </w:rPr>
  </w:style>
  <w:style w:type="paragraph" w:styleId="Heading4">
    <w:name w:val="heading 4"/>
    <w:basedOn w:val="Normal"/>
    <w:next w:val="Normal"/>
    <w:link w:val="Heading4Char"/>
    <w:qFormat/>
    <w:rsid w:val="00267747"/>
    <w:pPr>
      <w:keepNext/>
      <w:tabs>
        <w:tab w:val="num" w:pos="864"/>
      </w:tabs>
      <w:spacing w:before="240" w:after="60"/>
      <w:ind w:left="864" w:hanging="864"/>
      <w:jc w:val="left"/>
      <w:outlineLvl w:val="3"/>
    </w:pPr>
    <w:rPr>
      <w:rFonts w:eastAsia="Times New Roman" w:cs="Arial"/>
      <w:b/>
      <w:bCs/>
      <w:iCs/>
      <w:sz w:val="22"/>
      <w:szCs w:val="24"/>
      <w:lang w:val="en-US"/>
    </w:rPr>
  </w:style>
  <w:style w:type="paragraph" w:styleId="Heading5">
    <w:name w:val="heading 5"/>
    <w:basedOn w:val="Normal"/>
    <w:next w:val="Normal"/>
    <w:link w:val="Heading5Char"/>
    <w:qFormat/>
    <w:rsid w:val="00654B69"/>
    <w:pPr>
      <w:tabs>
        <w:tab w:val="num" w:pos="1008"/>
      </w:tabs>
      <w:spacing w:before="240" w:after="60"/>
      <w:ind w:left="1008" w:hanging="1008"/>
      <w:jc w:val="left"/>
      <w:outlineLvl w:val="4"/>
    </w:pPr>
    <w:rPr>
      <w:rFonts w:ascii="Arial" w:eastAsia="Times New Roman" w:hAnsi="Arial" w:cs="Arial"/>
      <w:sz w:val="22"/>
      <w:lang w:val="en-US"/>
    </w:rPr>
  </w:style>
  <w:style w:type="paragraph" w:styleId="Heading6">
    <w:name w:val="heading 6"/>
    <w:basedOn w:val="Normal"/>
    <w:next w:val="Normal"/>
    <w:link w:val="Heading6Char"/>
    <w:qFormat/>
    <w:rsid w:val="00654B69"/>
    <w:pPr>
      <w:tabs>
        <w:tab w:val="num" w:pos="1152"/>
      </w:tabs>
      <w:spacing w:before="240" w:after="60"/>
      <w:ind w:left="1152" w:hanging="1152"/>
      <w:jc w:val="left"/>
      <w:outlineLvl w:val="5"/>
    </w:pPr>
    <w:rPr>
      <w:rFonts w:ascii="Arial" w:eastAsia="Times New Roman" w:hAnsi="Arial" w:cs="Arial"/>
      <w:i/>
      <w:iCs/>
      <w:sz w:val="22"/>
      <w:lang w:val="en-US"/>
    </w:rPr>
  </w:style>
  <w:style w:type="paragraph" w:styleId="Heading7">
    <w:name w:val="heading 7"/>
    <w:basedOn w:val="Normal"/>
    <w:next w:val="Normal"/>
    <w:link w:val="Heading7Char"/>
    <w:qFormat/>
    <w:rsid w:val="00654B69"/>
    <w:pPr>
      <w:tabs>
        <w:tab w:val="num" w:pos="1296"/>
      </w:tabs>
      <w:spacing w:before="240" w:after="60"/>
      <w:ind w:left="1296" w:hanging="1296"/>
      <w:jc w:val="left"/>
      <w:outlineLvl w:val="6"/>
    </w:pPr>
    <w:rPr>
      <w:rFonts w:ascii="Arial" w:eastAsia="Times New Roman" w:hAnsi="Arial" w:cs="Arial"/>
      <w:szCs w:val="20"/>
      <w:lang w:val="en-US"/>
    </w:rPr>
  </w:style>
  <w:style w:type="paragraph" w:styleId="Heading8">
    <w:name w:val="heading 8"/>
    <w:basedOn w:val="Normal"/>
    <w:next w:val="Normal"/>
    <w:link w:val="Heading8Char"/>
    <w:qFormat/>
    <w:rsid w:val="00654B69"/>
    <w:pPr>
      <w:tabs>
        <w:tab w:val="num" w:pos="1440"/>
      </w:tabs>
      <w:spacing w:before="240" w:after="60"/>
      <w:ind w:left="1440" w:hanging="1440"/>
      <w:jc w:val="left"/>
      <w:outlineLvl w:val="7"/>
    </w:pPr>
    <w:rPr>
      <w:rFonts w:ascii="Arial" w:eastAsia="Times New Roman" w:hAnsi="Arial" w:cs="Arial"/>
      <w:i/>
      <w:iCs/>
      <w:szCs w:val="20"/>
      <w:lang w:val="en-US"/>
    </w:rPr>
  </w:style>
  <w:style w:type="paragraph" w:styleId="Heading9">
    <w:name w:val="heading 9"/>
    <w:basedOn w:val="Normal"/>
    <w:next w:val="Normal"/>
    <w:link w:val="Heading9Char"/>
    <w:qFormat/>
    <w:rsid w:val="00654B69"/>
    <w:pPr>
      <w:tabs>
        <w:tab w:val="num" w:pos="1584"/>
      </w:tabs>
      <w:spacing w:before="240" w:after="60"/>
      <w:ind w:left="1584" w:hanging="1584"/>
      <w:jc w:val="left"/>
      <w:outlineLvl w:val="8"/>
    </w:pPr>
    <w:rPr>
      <w:rFonts w:ascii="Arial" w:eastAsia="Times New Roman"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7E"/>
    <w:rPr>
      <w:rFonts w:ascii="MS Reference Sans Serif" w:eastAsiaTheme="majorEastAsia" w:hAnsi="MS Reference Sans Serif" w:cstheme="majorBidi"/>
      <w:b/>
      <w:bCs/>
      <w:color w:val="4E917A"/>
      <w:sz w:val="32"/>
      <w:szCs w:val="32"/>
      <w:lang w:eastAsia="en-US"/>
    </w:rPr>
  </w:style>
  <w:style w:type="character" w:customStyle="1" w:styleId="Heading2Char">
    <w:name w:val="Heading 2 Char"/>
    <w:basedOn w:val="DefaultParagraphFont"/>
    <w:link w:val="Heading2"/>
    <w:rsid w:val="00F9426D"/>
    <w:rPr>
      <w:rFonts w:ascii="MS Reference Sans Serif" w:eastAsiaTheme="majorEastAsia" w:hAnsi="MS Reference Sans Serif" w:cstheme="majorBidi"/>
      <w:b/>
      <w:bCs/>
      <w:sz w:val="24"/>
      <w:szCs w:val="26"/>
      <w:lang w:eastAsia="en-US"/>
    </w:rPr>
  </w:style>
  <w:style w:type="character" w:customStyle="1" w:styleId="Heading3Char">
    <w:name w:val="Heading 3 Char"/>
    <w:basedOn w:val="DefaultParagraphFont"/>
    <w:link w:val="Heading3"/>
    <w:rsid w:val="00E90C09"/>
    <w:rPr>
      <w:rFonts w:ascii="MS Reference Sans Serif" w:eastAsiaTheme="majorEastAsia" w:hAnsi="MS Reference Sans Serif" w:cstheme="majorBidi"/>
      <w:b/>
      <w:bCs/>
      <w:color w:val="4E917A"/>
      <w:sz w:val="32"/>
      <w:lang w:eastAsia="en-US"/>
    </w:rPr>
  </w:style>
  <w:style w:type="paragraph" w:styleId="NormalWeb">
    <w:name w:val="Normal (Web)"/>
    <w:basedOn w:val="Normal"/>
    <w:uiPriority w:val="99"/>
    <w:rsid w:val="0055663B"/>
    <w:pPr>
      <w:spacing w:before="100" w:after="100"/>
      <w:jc w:val="left"/>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semiHidden/>
    <w:unhideWhenUsed/>
    <w:rsid w:val="005566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3B"/>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55663B"/>
    <w:rPr>
      <w:sz w:val="16"/>
      <w:szCs w:val="16"/>
    </w:rPr>
  </w:style>
  <w:style w:type="paragraph" w:styleId="CommentText">
    <w:name w:val="annotation text"/>
    <w:basedOn w:val="Normal"/>
    <w:link w:val="CommentTextChar"/>
    <w:unhideWhenUsed/>
    <w:rsid w:val="0055663B"/>
    <w:rPr>
      <w:szCs w:val="20"/>
    </w:rPr>
  </w:style>
  <w:style w:type="character" w:customStyle="1" w:styleId="CommentTextChar">
    <w:name w:val="Comment Text Char"/>
    <w:basedOn w:val="DefaultParagraphFont"/>
    <w:link w:val="CommentText"/>
    <w:rsid w:val="0055663B"/>
    <w:rPr>
      <w:rFonts w:ascii="MS Reference Sans Serif" w:eastAsiaTheme="minorHAnsi" w:hAnsi="MS Reference Sans Serif"/>
      <w:sz w:val="20"/>
      <w:szCs w:val="20"/>
      <w:lang w:eastAsia="en-US"/>
    </w:rPr>
  </w:style>
  <w:style w:type="table" w:customStyle="1" w:styleId="LightShading1">
    <w:name w:val="Light Shading1"/>
    <w:basedOn w:val="TableNormal"/>
    <w:uiPriority w:val="60"/>
    <w:rsid w:val="00B85A63"/>
    <w:pPr>
      <w:spacing w:after="0" w:line="240" w:lineRule="auto"/>
    </w:pPr>
    <w:rPr>
      <w:rFonts w:eastAsiaTheme="minorHAnsi"/>
      <w:color w:val="000000" w:themeColor="text1" w:themeShade="BF"/>
      <w:lang w:val="et-E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85A63"/>
    <w:pPr>
      <w:spacing w:after="0" w:line="240" w:lineRule="auto"/>
    </w:pPr>
    <w:rPr>
      <w:rFonts w:eastAsiaTheme="minorHAns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список"/>
    <w:basedOn w:val="DefaultParagraphFont"/>
    <w:uiPriority w:val="99"/>
    <w:unhideWhenUsed/>
    <w:rsid w:val="00B85A63"/>
    <w:rPr>
      <w:color w:val="0000FF" w:themeColor="hyperlink"/>
      <w:u w:val="single"/>
    </w:rPr>
  </w:style>
  <w:style w:type="paragraph" w:styleId="CommentSubject">
    <w:name w:val="annotation subject"/>
    <w:basedOn w:val="CommentText"/>
    <w:next w:val="CommentText"/>
    <w:link w:val="CommentSubjectChar"/>
    <w:semiHidden/>
    <w:unhideWhenUsed/>
    <w:rsid w:val="002829A7"/>
    <w:rPr>
      <w:b/>
      <w:bCs/>
    </w:rPr>
  </w:style>
  <w:style w:type="character" w:customStyle="1" w:styleId="CommentSubjectChar">
    <w:name w:val="Comment Subject Char"/>
    <w:basedOn w:val="CommentTextChar"/>
    <w:link w:val="CommentSubject"/>
    <w:uiPriority w:val="99"/>
    <w:semiHidden/>
    <w:rsid w:val="002829A7"/>
    <w:rPr>
      <w:rFonts w:ascii="MS Reference Sans Serif" w:eastAsiaTheme="minorHAnsi" w:hAnsi="MS Reference Sans Serif"/>
      <w:b/>
      <w:bCs/>
      <w:sz w:val="20"/>
      <w:szCs w:val="20"/>
      <w:lang w:eastAsia="en-US"/>
    </w:rPr>
  </w:style>
  <w:style w:type="paragraph" w:styleId="ListParagraph">
    <w:name w:val="List Paragraph"/>
    <w:aliases w:val="Table contents,FSC List"/>
    <w:basedOn w:val="Normal"/>
    <w:link w:val="ListParagraphChar"/>
    <w:uiPriority w:val="34"/>
    <w:qFormat/>
    <w:rsid w:val="002829A7"/>
    <w:pPr>
      <w:ind w:left="720"/>
      <w:contextualSpacing/>
    </w:pPr>
  </w:style>
  <w:style w:type="paragraph" w:styleId="TOC1">
    <w:name w:val="toc 1"/>
    <w:basedOn w:val="Normal"/>
    <w:next w:val="Normal"/>
    <w:autoRedefine/>
    <w:uiPriority w:val="39"/>
    <w:unhideWhenUsed/>
    <w:rsid w:val="007D49F6"/>
    <w:pPr>
      <w:tabs>
        <w:tab w:val="right" w:leader="underscore" w:pos="9062"/>
      </w:tabs>
      <w:spacing w:after="100"/>
    </w:pPr>
  </w:style>
  <w:style w:type="paragraph" w:styleId="TOC2">
    <w:name w:val="toc 2"/>
    <w:basedOn w:val="Normal"/>
    <w:next w:val="Normal"/>
    <w:autoRedefine/>
    <w:uiPriority w:val="39"/>
    <w:unhideWhenUsed/>
    <w:rsid w:val="002829A7"/>
    <w:pPr>
      <w:spacing w:after="100"/>
      <w:ind w:left="200"/>
    </w:pPr>
  </w:style>
  <w:style w:type="paragraph" w:styleId="Header">
    <w:name w:val="header"/>
    <w:basedOn w:val="Normal"/>
    <w:link w:val="HeaderChar"/>
    <w:unhideWhenUsed/>
    <w:rsid w:val="002829A7"/>
    <w:pPr>
      <w:tabs>
        <w:tab w:val="center" w:pos="4536"/>
        <w:tab w:val="right" w:pos="9072"/>
      </w:tabs>
      <w:spacing w:before="0" w:after="0"/>
    </w:pPr>
  </w:style>
  <w:style w:type="character" w:customStyle="1" w:styleId="HeaderChar">
    <w:name w:val="Header Char"/>
    <w:basedOn w:val="DefaultParagraphFont"/>
    <w:link w:val="Header"/>
    <w:rsid w:val="002829A7"/>
    <w:rPr>
      <w:rFonts w:ascii="MS Reference Sans Serif" w:eastAsiaTheme="minorHAnsi" w:hAnsi="MS Reference Sans Serif"/>
      <w:sz w:val="20"/>
      <w:lang w:eastAsia="en-US"/>
    </w:rPr>
  </w:style>
  <w:style w:type="paragraph" w:styleId="Footer">
    <w:name w:val="footer"/>
    <w:basedOn w:val="Normal"/>
    <w:link w:val="FooterChar"/>
    <w:uiPriority w:val="99"/>
    <w:unhideWhenUsed/>
    <w:rsid w:val="002829A7"/>
    <w:pPr>
      <w:tabs>
        <w:tab w:val="center" w:pos="4536"/>
        <w:tab w:val="right" w:pos="9072"/>
      </w:tabs>
      <w:spacing w:before="0" w:after="0"/>
    </w:pPr>
  </w:style>
  <w:style w:type="character" w:customStyle="1" w:styleId="FooterChar">
    <w:name w:val="Footer Char"/>
    <w:basedOn w:val="DefaultParagraphFont"/>
    <w:link w:val="Footer"/>
    <w:uiPriority w:val="99"/>
    <w:rsid w:val="002829A7"/>
    <w:rPr>
      <w:rFonts w:ascii="MS Reference Sans Serif" w:eastAsiaTheme="minorHAnsi" w:hAnsi="MS Reference Sans Serif"/>
      <w:sz w:val="20"/>
      <w:lang w:eastAsia="en-US"/>
    </w:rPr>
  </w:style>
  <w:style w:type="character" w:styleId="PageNumber">
    <w:name w:val="page number"/>
    <w:basedOn w:val="DefaultParagraphFont"/>
    <w:unhideWhenUsed/>
    <w:rsid w:val="002829A7"/>
    <w:rPr>
      <w:rFonts w:eastAsia="Times New Roman" w:cs="Times New Roman"/>
      <w:bCs w:val="0"/>
      <w:iCs w:val="0"/>
      <w:szCs w:val="22"/>
      <w:lang w:val="en-US"/>
    </w:rPr>
  </w:style>
  <w:style w:type="paragraph" w:styleId="BodyTextIndent">
    <w:name w:val="Body Text Indent"/>
    <w:basedOn w:val="Normal"/>
    <w:link w:val="BodyTextIndentChar"/>
    <w:rsid w:val="002829A7"/>
    <w:pPr>
      <w:spacing w:before="0" w:after="0"/>
      <w:ind w:left="1440"/>
      <w:jc w:val="left"/>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2829A7"/>
    <w:rPr>
      <w:rFonts w:ascii="Times New Roman" w:eastAsia="Times New Roman" w:hAnsi="Times New Roman" w:cs="Times New Roman"/>
      <w:sz w:val="20"/>
      <w:szCs w:val="20"/>
      <w:lang w:val="en-US" w:eastAsia="en-US"/>
    </w:rPr>
  </w:style>
  <w:style w:type="paragraph" w:styleId="TOC3">
    <w:name w:val="toc 3"/>
    <w:basedOn w:val="Normal"/>
    <w:next w:val="Normal"/>
    <w:autoRedefine/>
    <w:unhideWhenUsed/>
    <w:rsid w:val="00A42FC1"/>
    <w:pPr>
      <w:tabs>
        <w:tab w:val="right" w:pos="9360"/>
      </w:tabs>
      <w:spacing w:after="100"/>
      <w:ind w:right="1152"/>
    </w:pPr>
  </w:style>
  <w:style w:type="character" w:styleId="PlaceholderText">
    <w:name w:val="Placeholder Text"/>
    <w:basedOn w:val="DefaultParagraphFont"/>
    <w:uiPriority w:val="99"/>
    <w:semiHidden/>
    <w:rsid w:val="001426FA"/>
    <w:rPr>
      <w:color w:val="808080"/>
    </w:rPr>
  </w:style>
  <w:style w:type="character" w:styleId="FollowedHyperlink">
    <w:name w:val="FollowedHyperlink"/>
    <w:basedOn w:val="DefaultParagraphFont"/>
    <w:unhideWhenUsed/>
    <w:rsid w:val="00E82779"/>
    <w:rPr>
      <w:color w:val="800080" w:themeColor="followedHyperlink"/>
      <w:u w:val="single"/>
    </w:rPr>
  </w:style>
  <w:style w:type="character" w:customStyle="1" w:styleId="Heading4Char">
    <w:name w:val="Heading 4 Char"/>
    <w:basedOn w:val="DefaultParagraphFont"/>
    <w:link w:val="Heading4"/>
    <w:rsid w:val="00267747"/>
    <w:rPr>
      <w:rFonts w:ascii="MS Reference Sans Serif" w:eastAsia="Times New Roman" w:hAnsi="MS Reference Sans Serif" w:cs="Arial"/>
      <w:b/>
      <w:bCs/>
      <w:iCs/>
      <w:szCs w:val="24"/>
      <w:lang w:val="en-US" w:eastAsia="en-US"/>
    </w:rPr>
  </w:style>
  <w:style w:type="character" w:customStyle="1" w:styleId="Heading5Char">
    <w:name w:val="Heading 5 Char"/>
    <w:basedOn w:val="DefaultParagraphFont"/>
    <w:link w:val="Heading5"/>
    <w:rsid w:val="00654B69"/>
    <w:rPr>
      <w:rFonts w:ascii="Arial" w:eastAsia="Times New Roman" w:hAnsi="Arial" w:cs="Arial"/>
      <w:lang w:val="en-US" w:eastAsia="en-US"/>
    </w:rPr>
  </w:style>
  <w:style w:type="character" w:customStyle="1" w:styleId="Heading6Char">
    <w:name w:val="Heading 6 Char"/>
    <w:basedOn w:val="DefaultParagraphFont"/>
    <w:link w:val="Heading6"/>
    <w:rsid w:val="00654B69"/>
    <w:rPr>
      <w:rFonts w:ascii="Arial" w:eastAsia="Times New Roman" w:hAnsi="Arial" w:cs="Arial"/>
      <w:i/>
      <w:iCs/>
      <w:lang w:val="en-US" w:eastAsia="en-US"/>
    </w:rPr>
  </w:style>
  <w:style w:type="character" w:customStyle="1" w:styleId="Heading7Char">
    <w:name w:val="Heading 7 Char"/>
    <w:basedOn w:val="DefaultParagraphFont"/>
    <w:link w:val="Heading7"/>
    <w:rsid w:val="00654B6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654B6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654B69"/>
    <w:rPr>
      <w:rFonts w:ascii="Arial" w:eastAsia="Times New Roman" w:hAnsi="Arial" w:cs="Arial"/>
      <w:i/>
      <w:iCs/>
      <w:sz w:val="18"/>
      <w:szCs w:val="18"/>
      <w:lang w:val="en-US" w:eastAsia="en-US"/>
    </w:rPr>
  </w:style>
  <w:style w:type="paragraph" w:styleId="BodyText">
    <w:name w:val="Body Text"/>
    <w:basedOn w:val="Normal"/>
    <w:link w:val="BodyTextChar"/>
    <w:rsid w:val="006B4C13"/>
    <w:pPr>
      <w:spacing w:before="0" w:after="240" w:line="240" w:lineRule="atLeast"/>
      <w:ind w:firstLine="360"/>
    </w:pPr>
    <w:rPr>
      <w:rFonts w:ascii="Garamond" w:eastAsia="Times New Roman" w:hAnsi="Garamond" w:cs="Arial"/>
      <w:spacing w:val="-5"/>
      <w:sz w:val="24"/>
      <w:szCs w:val="24"/>
      <w:lang w:val="en-US"/>
    </w:rPr>
  </w:style>
  <w:style w:type="character" w:customStyle="1" w:styleId="BodyTextChar">
    <w:name w:val="Body Text Char"/>
    <w:basedOn w:val="DefaultParagraphFont"/>
    <w:link w:val="BodyText"/>
    <w:rsid w:val="006B4C13"/>
    <w:rPr>
      <w:rFonts w:ascii="Garamond" w:eastAsia="Times New Roman" w:hAnsi="Garamond" w:cs="Arial"/>
      <w:spacing w:val="-5"/>
      <w:sz w:val="24"/>
      <w:szCs w:val="24"/>
      <w:lang w:val="en-US" w:eastAsia="en-US"/>
    </w:rPr>
  </w:style>
  <w:style w:type="paragraph" w:customStyle="1" w:styleId="CompanyName">
    <w:name w:val="Company Name"/>
    <w:basedOn w:val="BodyText"/>
    <w:rsid w:val="006B4C13"/>
    <w:pPr>
      <w:keepLines/>
      <w:framePr w:w="8640" w:h="1440" w:wrap="notBeside" w:vAnchor="page" w:hAnchor="margin" w:xAlign="center" w:y="889" w:anchorLock="1"/>
      <w:spacing w:after="80"/>
      <w:ind w:firstLine="0"/>
      <w:jc w:val="center"/>
    </w:pPr>
    <w:rPr>
      <w:caps/>
      <w:spacing w:val="75"/>
      <w:sz w:val="21"/>
      <w:szCs w:val="21"/>
    </w:rPr>
  </w:style>
  <w:style w:type="paragraph" w:customStyle="1" w:styleId="DocumentLabel">
    <w:name w:val="Document Label"/>
    <w:next w:val="Normal"/>
    <w:rsid w:val="006B4C13"/>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eastAsia="en-US"/>
    </w:rPr>
  </w:style>
  <w:style w:type="paragraph" w:customStyle="1" w:styleId="HeadingBase">
    <w:name w:val="Heading Base"/>
    <w:basedOn w:val="BodyText"/>
    <w:next w:val="BodyText"/>
    <w:rsid w:val="006B4C13"/>
    <w:pPr>
      <w:keepNext/>
      <w:keepLines/>
      <w:spacing w:after="0"/>
      <w:ind w:firstLine="0"/>
      <w:jc w:val="left"/>
    </w:pPr>
    <w:rPr>
      <w:kern w:val="20"/>
    </w:rPr>
  </w:style>
  <w:style w:type="paragraph" w:styleId="MessageHeader">
    <w:name w:val="Message Header"/>
    <w:basedOn w:val="BodyText"/>
    <w:link w:val="MessageHeaderChar"/>
    <w:rsid w:val="006B4C13"/>
    <w:pPr>
      <w:keepLines/>
      <w:spacing w:after="40" w:line="140" w:lineRule="atLeast"/>
      <w:ind w:left="360" w:firstLine="0"/>
      <w:jc w:val="left"/>
    </w:pPr>
  </w:style>
  <w:style w:type="character" w:customStyle="1" w:styleId="MessageHeaderChar">
    <w:name w:val="Message Header Char"/>
    <w:basedOn w:val="DefaultParagraphFont"/>
    <w:link w:val="MessageHeader"/>
    <w:rsid w:val="006B4C13"/>
    <w:rPr>
      <w:rFonts w:ascii="Garamond" w:eastAsia="Times New Roman" w:hAnsi="Garamond" w:cs="Arial"/>
      <w:spacing w:val="-5"/>
      <w:sz w:val="24"/>
      <w:szCs w:val="24"/>
      <w:lang w:val="en-US" w:eastAsia="en-US"/>
    </w:rPr>
  </w:style>
  <w:style w:type="paragraph" w:customStyle="1" w:styleId="MessageHeaderFirst">
    <w:name w:val="Message Header First"/>
    <w:basedOn w:val="MessageHeader"/>
    <w:next w:val="MessageHeader"/>
    <w:rsid w:val="006B4C13"/>
  </w:style>
  <w:style w:type="paragraph" w:customStyle="1" w:styleId="MessageHeaderLabel">
    <w:name w:val="Message Header Label"/>
    <w:basedOn w:val="MessageHeader"/>
    <w:next w:val="MessageHeader"/>
    <w:rsid w:val="006B4C13"/>
    <w:pPr>
      <w:spacing w:before="40" w:after="0"/>
      <w:ind w:left="0"/>
    </w:pPr>
    <w:rPr>
      <w:caps/>
      <w:spacing w:val="6"/>
      <w:position w:val="6"/>
      <w:sz w:val="14"/>
      <w:szCs w:val="14"/>
    </w:rPr>
  </w:style>
  <w:style w:type="paragraph" w:customStyle="1" w:styleId="MessageHeaderLast">
    <w:name w:val="Message Header Last"/>
    <w:basedOn w:val="MessageHeader"/>
    <w:next w:val="BodyText"/>
    <w:rsid w:val="006B4C1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6B4C13"/>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eastAsia="en-US"/>
    </w:rPr>
  </w:style>
  <w:style w:type="paragraph" w:styleId="Title">
    <w:name w:val="Title"/>
    <w:basedOn w:val="Normal"/>
    <w:link w:val="TitleChar"/>
    <w:qFormat/>
    <w:rsid w:val="006B4C13"/>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eastAsia="Times New Roman" w:hAnsi="Arial" w:cs="Arial"/>
      <w:snapToGrid w:val="0"/>
      <w:sz w:val="30"/>
      <w:szCs w:val="30"/>
      <w:lang w:val="en-US"/>
    </w:rPr>
  </w:style>
  <w:style w:type="character" w:customStyle="1" w:styleId="TitleChar">
    <w:name w:val="Title Char"/>
    <w:basedOn w:val="DefaultParagraphFont"/>
    <w:link w:val="Title"/>
    <w:rsid w:val="006B4C13"/>
    <w:rPr>
      <w:rFonts w:ascii="Arial" w:eastAsia="Times New Roman" w:hAnsi="Arial" w:cs="Arial"/>
      <w:snapToGrid w:val="0"/>
      <w:sz w:val="30"/>
      <w:szCs w:val="30"/>
      <w:lang w:val="en-US" w:eastAsia="en-US"/>
    </w:rPr>
  </w:style>
  <w:style w:type="paragraph" w:styleId="BodyText2">
    <w:name w:val="Body Text 2"/>
    <w:basedOn w:val="Normal"/>
    <w:link w:val="BodyText2Char"/>
    <w:rsid w:val="006B4C13"/>
    <w:pPr>
      <w:spacing w:before="0" w:after="0"/>
      <w:jc w:val="left"/>
    </w:pPr>
    <w:rPr>
      <w:rFonts w:ascii="Arial" w:eastAsia="Times New Roman" w:hAnsi="Arial" w:cs="Arial"/>
      <w:b/>
      <w:bCs/>
      <w:i/>
      <w:iCs/>
      <w:szCs w:val="20"/>
      <w:lang w:val="en-US"/>
    </w:rPr>
  </w:style>
  <w:style w:type="character" w:customStyle="1" w:styleId="BodyText2Char">
    <w:name w:val="Body Text 2 Char"/>
    <w:basedOn w:val="DefaultParagraphFont"/>
    <w:link w:val="BodyText2"/>
    <w:rsid w:val="006B4C13"/>
    <w:rPr>
      <w:rFonts w:ascii="Arial" w:eastAsia="Times New Roman" w:hAnsi="Arial" w:cs="Arial"/>
      <w:b/>
      <w:bCs/>
      <w:i/>
      <w:iCs/>
      <w:sz w:val="20"/>
      <w:szCs w:val="20"/>
      <w:lang w:val="en-US" w:eastAsia="en-US"/>
    </w:rPr>
  </w:style>
  <w:style w:type="paragraph" w:styleId="BodyText3">
    <w:name w:val="Body Text 3"/>
    <w:basedOn w:val="Normal"/>
    <w:link w:val="BodyText3Char"/>
    <w:rsid w:val="006B4C13"/>
    <w:pPr>
      <w:spacing w:before="0" w:after="0"/>
      <w:jc w:val="left"/>
    </w:pPr>
    <w:rPr>
      <w:rFonts w:ascii="Arial" w:eastAsia="Times New Roman" w:hAnsi="Arial" w:cs="Arial"/>
      <w:b/>
      <w:bCs/>
      <w:szCs w:val="20"/>
      <w:lang w:val="en-US"/>
    </w:rPr>
  </w:style>
  <w:style w:type="character" w:customStyle="1" w:styleId="BodyText3Char">
    <w:name w:val="Body Text 3 Char"/>
    <w:basedOn w:val="DefaultParagraphFont"/>
    <w:link w:val="BodyText3"/>
    <w:rsid w:val="006B4C13"/>
    <w:rPr>
      <w:rFonts w:ascii="Arial" w:eastAsia="Times New Roman" w:hAnsi="Arial" w:cs="Arial"/>
      <w:b/>
      <w:bCs/>
      <w:sz w:val="20"/>
      <w:szCs w:val="20"/>
      <w:lang w:val="en-US" w:eastAsia="en-US"/>
    </w:rPr>
  </w:style>
  <w:style w:type="paragraph" w:styleId="BodyTextIndent3">
    <w:name w:val="Body Text Indent 3"/>
    <w:basedOn w:val="Normal"/>
    <w:link w:val="BodyTextIndent3Char"/>
    <w:rsid w:val="006B4C13"/>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rsid w:val="006B4C13"/>
    <w:rPr>
      <w:rFonts w:ascii="Arial" w:eastAsia="Times New Roman" w:hAnsi="Arial" w:cs="Arial"/>
      <w:color w:val="000000"/>
      <w:lang w:eastAsia="en-US"/>
    </w:rPr>
  </w:style>
  <w:style w:type="paragraph" w:styleId="BodyTextIndent2">
    <w:name w:val="Body Text Indent 2"/>
    <w:basedOn w:val="Normal"/>
    <w:link w:val="BodyTextIndent2Char"/>
    <w:rsid w:val="006B4C13"/>
    <w:pPr>
      <w:tabs>
        <w:tab w:val="left" w:pos="-1440"/>
      </w:tabs>
      <w:spacing w:before="0" w:after="0"/>
      <w:ind w:left="1350" w:hanging="630"/>
    </w:pPr>
    <w:rPr>
      <w:rFonts w:ascii="Arial" w:eastAsia="Times New Roman" w:hAnsi="Arial" w:cs="Arial"/>
      <w:color w:val="000000"/>
      <w:szCs w:val="20"/>
    </w:rPr>
  </w:style>
  <w:style w:type="character" w:customStyle="1" w:styleId="BodyTextIndent2Char">
    <w:name w:val="Body Text Indent 2 Char"/>
    <w:basedOn w:val="DefaultParagraphFont"/>
    <w:link w:val="BodyTextIndent2"/>
    <w:rsid w:val="006B4C13"/>
    <w:rPr>
      <w:rFonts w:ascii="Arial" w:eastAsia="Times New Roman" w:hAnsi="Arial" w:cs="Arial"/>
      <w:color w:val="000000"/>
      <w:sz w:val="20"/>
      <w:szCs w:val="20"/>
      <w:lang w:eastAsia="en-US"/>
    </w:rPr>
  </w:style>
  <w:style w:type="paragraph" w:customStyle="1" w:styleId="TableText">
    <w:name w:val="Table Text"/>
    <w:basedOn w:val="Normal"/>
    <w:rsid w:val="006B4C13"/>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rsid w:val="006B4C13"/>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rsid w:val="006B4C13"/>
    <w:pPr>
      <w:tabs>
        <w:tab w:val="num" w:pos="720"/>
      </w:tabs>
      <w:spacing w:before="0" w:after="0"/>
      <w:ind w:left="720" w:hanging="720"/>
      <w:jc w:val="left"/>
    </w:pPr>
    <w:rPr>
      <w:rFonts w:ascii="Arial" w:eastAsia="Times New Roman" w:hAnsi="Arial" w:cs="Arial"/>
      <w:szCs w:val="20"/>
      <w:lang w:val="en-US"/>
    </w:rPr>
  </w:style>
  <w:style w:type="paragraph" w:customStyle="1" w:styleId="Criteria">
    <w:name w:val="Criteria"/>
    <w:basedOn w:val="Normal"/>
    <w:rsid w:val="006B4C13"/>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rsid w:val="006B4C13"/>
    <w:pPr>
      <w:numPr>
        <w:numId w:val="2"/>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rsid w:val="006B4C13"/>
    <w:pPr>
      <w:tabs>
        <w:tab w:val="num" w:pos="643"/>
      </w:tabs>
      <w:spacing w:before="0" w:after="0"/>
      <w:ind w:left="643" w:hanging="360"/>
      <w:jc w:val="left"/>
    </w:pPr>
    <w:rPr>
      <w:rFonts w:ascii="Arial" w:eastAsia="Times New Roman" w:hAnsi="Arial" w:cs="Arial"/>
      <w:sz w:val="24"/>
      <w:szCs w:val="24"/>
    </w:rPr>
  </w:style>
  <w:style w:type="paragraph" w:styleId="EndnoteText">
    <w:name w:val="endnote text"/>
    <w:basedOn w:val="Normal"/>
    <w:link w:val="EndnoteTextChar"/>
    <w:semiHidden/>
    <w:rsid w:val="006B4C13"/>
    <w:pPr>
      <w:widowControl w:val="0"/>
      <w:autoSpaceDE w:val="0"/>
      <w:autoSpaceDN w:val="0"/>
      <w:spacing w:before="0" w:after="0"/>
      <w:jc w:val="left"/>
    </w:pPr>
    <w:rPr>
      <w:rFonts w:ascii="Arial" w:eastAsia="Times New Roman" w:hAnsi="Arial" w:cs="Arial"/>
      <w:sz w:val="22"/>
      <w:lang w:val="en-US"/>
    </w:rPr>
  </w:style>
  <w:style w:type="character" w:customStyle="1" w:styleId="EndnoteTextChar">
    <w:name w:val="Endnote Text Char"/>
    <w:basedOn w:val="DefaultParagraphFont"/>
    <w:link w:val="EndnoteText"/>
    <w:semiHidden/>
    <w:rsid w:val="006B4C13"/>
    <w:rPr>
      <w:rFonts w:ascii="Arial" w:eastAsia="Times New Roman" w:hAnsi="Arial" w:cs="Arial"/>
      <w:lang w:val="en-US" w:eastAsia="en-US"/>
    </w:rPr>
  </w:style>
  <w:style w:type="paragraph" w:styleId="FootnoteText">
    <w:name w:val="footnote text"/>
    <w:basedOn w:val="Normal"/>
    <w:link w:val="FootnoteTextChar"/>
    <w:semiHidden/>
    <w:rsid w:val="006B4C13"/>
    <w:pPr>
      <w:spacing w:before="0" w:after="0"/>
      <w:jc w:val="left"/>
    </w:pPr>
    <w:rPr>
      <w:rFonts w:ascii="Arial" w:eastAsia="Times New Roman" w:hAnsi="Arial" w:cs="Arial"/>
      <w:szCs w:val="20"/>
      <w:lang w:val="en-US"/>
    </w:rPr>
  </w:style>
  <w:style w:type="character" w:customStyle="1" w:styleId="FootnoteTextChar">
    <w:name w:val="Footnote Text Char"/>
    <w:basedOn w:val="DefaultParagraphFont"/>
    <w:link w:val="FootnoteText"/>
    <w:semiHidden/>
    <w:rsid w:val="006B4C13"/>
    <w:rPr>
      <w:rFonts w:ascii="Arial" w:eastAsia="Times New Roman" w:hAnsi="Arial" w:cs="Arial"/>
      <w:sz w:val="20"/>
      <w:szCs w:val="20"/>
      <w:lang w:val="en-US" w:eastAsia="en-US"/>
    </w:rPr>
  </w:style>
  <w:style w:type="character" w:styleId="FootnoteReference">
    <w:name w:val="footnote reference"/>
    <w:basedOn w:val="DefaultParagraphFont"/>
    <w:semiHidden/>
    <w:rsid w:val="006B4C13"/>
    <w:rPr>
      <w:vertAlign w:val="superscript"/>
    </w:rPr>
  </w:style>
  <w:style w:type="paragraph" w:styleId="ListBullet4">
    <w:name w:val="List Bullet 4"/>
    <w:basedOn w:val="Normal"/>
    <w:autoRedefine/>
    <w:rsid w:val="006B4C13"/>
    <w:pPr>
      <w:numPr>
        <w:numId w:val="5"/>
      </w:numPr>
      <w:spacing w:before="0" w:after="0"/>
      <w:jc w:val="left"/>
    </w:pPr>
    <w:rPr>
      <w:rFonts w:ascii="Arial" w:eastAsia="Times New Roman" w:hAnsi="Arial" w:cs="Arial"/>
      <w:szCs w:val="20"/>
      <w:lang w:val="es-ES"/>
    </w:rPr>
  </w:style>
  <w:style w:type="character" w:customStyle="1" w:styleId="FSCTerm">
    <w:name w:val="FSC Term"/>
    <w:basedOn w:val="DefaultParagraphFont"/>
    <w:rsid w:val="006B4C13"/>
    <w:rPr>
      <w:i/>
      <w:iCs/>
    </w:rPr>
  </w:style>
  <w:style w:type="paragraph" w:customStyle="1" w:styleId="NoteHeading1">
    <w:name w:val="Note Heading1"/>
    <w:basedOn w:val="Normal"/>
    <w:next w:val="Normal"/>
    <w:link w:val="NoteHeadingChar"/>
    <w:rsid w:val="006B4C13"/>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B4C13"/>
    <w:rPr>
      <w:rFonts w:ascii="Arial" w:eastAsia="Times New Roman" w:hAnsi="Arial" w:cs="Arial"/>
      <w:sz w:val="16"/>
      <w:szCs w:val="16"/>
      <w:lang w:val="en-US" w:eastAsia="en-US"/>
    </w:rPr>
  </w:style>
  <w:style w:type="paragraph" w:styleId="Subtitle">
    <w:name w:val="Subtitle"/>
    <w:basedOn w:val="Normal"/>
    <w:link w:val="SubtitleChar"/>
    <w:qFormat/>
    <w:rsid w:val="006B4C13"/>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rsid w:val="006B4C13"/>
    <w:rPr>
      <w:rFonts w:ascii="Arial" w:eastAsia="Times New Roman" w:hAnsi="Arial" w:cs="Arial"/>
      <w:b/>
      <w:bCs/>
      <w:sz w:val="32"/>
      <w:szCs w:val="32"/>
      <w:lang w:val="en-US" w:eastAsia="en-US"/>
    </w:rPr>
  </w:style>
  <w:style w:type="paragraph" w:styleId="TOC4">
    <w:name w:val="toc 4"/>
    <w:basedOn w:val="Normal"/>
    <w:next w:val="Normal"/>
    <w:autoRedefine/>
    <w:semiHidden/>
    <w:rsid w:val="006B4C13"/>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semiHidden/>
    <w:rsid w:val="006B4C13"/>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semiHidden/>
    <w:rsid w:val="006B4C13"/>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semiHidden/>
    <w:rsid w:val="006B4C13"/>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semiHidden/>
    <w:rsid w:val="006B4C13"/>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semiHidden/>
    <w:rsid w:val="006B4C13"/>
    <w:pPr>
      <w:autoSpaceDE w:val="0"/>
      <w:autoSpaceDN w:val="0"/>
      <w:spacing w:before="0" w:after="0"/>
      <w:ind w:left="1920"/>
      <w:jc w:val="left"/>
    </w:pPr>
    <w:rPr>
      <w:rFonts w:ascii="Arial" w:eastAsia="Times New Roman" w:hAnsi="Arial" w:cs="Arial"/>
      <w:sz w:val="24"/>
      <w:szCs w:val="24"/>
      <w:lang w:val="en-US"/>
    </w:rPr>
  </w:style>
  <w:style w:type="paragraph" w:customStyle="1" w:styleId="Principle">
    <w:name w:val="Principle"/>
    <w:basedOn w:val="Normal"/>
    <w:rsid w:val="006B4C13"/>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Cs w:val="20"/>
    </w:rPr>
  </w:style>
  <w:style w:type="paragraph" w:styleId="PlainText">
    <w:name w:val="Plain Text"/>
    <w:basedOn w:val="Normal"/>
    <w:link w:val="PlainTextChar"/>
    <w:rsid w:val="006B4C13"/>
    <w:pPr>
      <w:autoSpaceDE w:val="0"/>
      <w:autoSpaceDN w:val="0"/>
      <w:spacing w:before="0" w:after="0"/>
      <w:jc w:val="left"/>
    </w:pPr>
    <w:rPr>
      <w:rFonts w:ascii="Courier New" w:eastAsia="Times New Roman" w:hAnsi="Courier New" w:cs="Courier New"/>
      <w:szCs w:val="20"/>
      <w:lang w:val="en-US"/>
    </w:rPr>
  </w:style>
  <w:style w:type="character" w:customStyle="1" w:styleId="PlainTextChar">
    <w:name w:val="Plain Text Char"/>
    <w:basedOn w:val="DefaultParagraphFont"/>
    <w:link w:val="PlainText"/>
    <w:rsid w:val="006B4C13"/>
    <w:rPr>
      <w:rFonts w:ascii="Courier New" w:eastAsia="Times New Roman" w:hAnsi="Courier New" w:cs="Courier New"/>
      <w:sz w:val="20"/>
      <w:szCs w:val="20"/>
      <w:lang w:val="en-US" w:eastAsia="en-US"/>
    </w:rPr>
  </w:style>
  <w:style w:type="character" w:customStyle="1" w:styleId="EquationCaption">
    <w:name w:val="_Equation Caption"/>
    <w:rsid w:val="006B4C13"/>
  </w:style>
  <w:style w:type="paragraph" w:styleId="ListBullet">
    <w:name w:val="List Bullet"/>
    <w:basedOn w:val="Normal"/>
    <w:autoRedefine/>
    <w:rsid w:val="006B4C13"/>
    <w:pPr>
      <w:autoSpaceDE w:val="0"/>
      <w:autoSpaceDN w:val="0"/>
      <w:spacing w:before="0" w:after="0"/>
      <w:ind w:left="360" w:hanging="360"/>
    </w:pPr>
    <w:rPr>
      <w:rFonts w:ascii="Arial" w:eastAsia="Times New Roman" w:hAnsi="Arial" w:cs="Arial"/>
      <w:szCs w:val="20"/>
      <w:lang w:val="en-US"/>
    </w:rPr>
  </w:style>
  <w:style w:type="paragraph" w:styleId="BlockText">
    <w:name w:val="Block Text"/>
    <w:basedOn w:val="Normal"/>
    <w:rsid w:val="006B4C13"/>
    <w:pPr>
      <w:autoSpaceDE w:val="0"/>
      <w:autoSpaceDN w:val="0"/>
      <w:spacing w:before="0" w:after="0"/>
      <w:ind w:left="990" w:right="-360"/>
      <w:jc w:val="left"/>
    </w:pPr>
    <w:rPr>
      <w:rFonts w:ascii="Arial" w:eastAsia="Times New Roman" w:hAnsi="Arial" w:cs="Arial"/>
      <w:szCs w:val="20"/>
      <w:lang w:val="en-US"/>
    </w:rPr>
  </w:style>
  <w:style w:type="paragraph" w:customStyle="1" w:styleId="Criterion">
    <w:name w:val="Criterion"/>
    <w:basedOn w:val="BodyTextIndent2"/>
    <w:rsid w:val="006B4C13"/>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rsid w:val="006B4C13"/>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B4C13"/>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B4C13"/>
    <w:rPr>
      <w:rFonts w:ascii="Times New Roman" w:eastAsia="Times New Roman" w:hAnsi="Times New Roman" w:cs="Times New Roman"/>
      <w:sz w:val="20"/>
      <w:szCs w:val="20"/>
      <w:lang w:eastAsia="ru-RU"/>
    </w:rPr>
  </w:style>
  <w:style w:type="paragraph" w:styleId="EnvelopeAddress">
    <w:name w:val="envelope address"/>
    <w:basedOn w:val="Normal"/>
    <w:rsid w:val="006B4C13"/>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rsid w:val="006B4C13"/>
    <w:pPr>
      <w:spacing w:before="0" w:after="0"/>
      <w:jc w:val="left"/>
    </w:pPr>
    <w:rPr>
      <w:rFonts w:ascii="Arial" w:eastAsia="Times New Roman" w:hAnsi="Arial" w:cs="Arial"/>
      <w:sz w:val="24"/>
      <w:szCs w:val="20"/>
      <w:lang w:val="en-US"/>
    </w:rPr>
  </w:style>
  <w:style w:type="paragraph" w:customStyle="1" w:styleId="BodyText31">
    <w:name w:val="Body Text 31"/>
    <w:basedOn w:val="Normal"/>
    <w:rsid w:val="006B4C13"/>
    <w:pPr>
      <w:spacing w:before="0" w:after="120"/>
      <w:jc w:val="left"/>
    </w:pPr>
    <w:rPr>
      <w:rFonts w:ascii="Arial" w:eastAsia="Times New Roman" w:hAnsi="Arial" w:cs="Arial"/>
      <w:sz w:val="24"/>
      <w:szCs w:val="20"/>
      <w:lang w:val="en-US"/>
    </w:rPr>
  </w:style>
  <w:style w:type="paragraph" w:styleId="ListNumber3">
    <w:name w:val="List Number 3"/>
    <w:basedOn w:val="Normal"/>
    <w:rsid w:val="006B4C13"/>
    <w:pPr>
      <w:numPr>
        <w:numId w:val="4"/>
      </w:numPr>
      <w:spacing w:before="0" w:after="0"/>
      <w:jc w:val="left"/>
    </w:pPr>
    <w:rPr>
      <w:rFonts w:ascii="Arial" w:eastAsia="Times New Roman" w:hAnsi="Arial" w:cs="Arial"/>
      <w:sz w:val="24"/>
      <w:szCs w:val="24"/>
      <w:lang w:val="en-US"/>
    </w:rPr>
  </w:style>
  <w:style w:type="character" w:customStyle="1" w:styleId="Typewriter">
    <w:name w:val="Typewriter"/>
    <w:rsid w:val="006B4C13"/>
    <w:rPr>
      <w:rFonts w:ascii="Courier New" w:hAnsi="Courier New"/>
      <w:sz w:val="20"/>
    </w:rPr>
  </w:style>
  <w:style w:type="paragraph" w:customStyle="1" w:styleId="BodyText21">
    <w:name w:val="Body Text 21"/>
    <w:basedOn w:val="Normal"/>
    <w:rsid w:val="006B4C13"/>
    <w:pPr>
      <w:spacing w:before="0" w:after="0"/>
      <w:jc w:val="left"/>
    </w:pPr>
    <w:rPr>
      <w:rFonts w:ascii="Arial" w:eastAsia="Times New Roman" w:hAnsi="Arial" w:cs="Arial"/>
      <w:i/>
      <w:szCs w:val="20"/>
      <w:lang w:val="en-US"/>
    </w:rPr>
  </w:style>
  <w:style w:type="paragraph" w:customStyle="1" w:styleId="BodyText1">
    <w:name w:val="Body Text1"/>
    <w:basedOn w:val="Normal"/>
    <w:rsid w:val="006B4C13"/>
    <w:pPr>
      <w:spacing w:before="0" w:after="120"/>
      <w:jc w:val="left"/>
    </w:pPr>
    <w:rPr>
      <w:rFonts w:ascii="Arial" w:eastAsia="Times New Roman" w:hAnsi="Arial" w:cs="Arial"/>
      <w:b/>
      <w:sz w:val="24"/>
      <w:szCs w:val="20"/>
      <w:lang w:val="en-US"/>
    </w:rPr>
  </w:style>
  <w:style w:type="paragraph" w:customStyle="1" w:styleId="Style2">
    <w:name w:val="Style2"/>
    <w:basedOn w:val="Heading3"/>
    <w:autoRedefine/>
    <w:rsid w:val="006B4C13"/>
    <w:pPr>
      <w:keepLines w:val="0"/>
      <w:autoSpaceDE w:val="0"/>
      <w:autoSpaceDN w:val="0"/>
      <w:spacing w:before="0" w:after="0"/>
      <w:jc w:val="left"/>
    </w:pPr>
    <w:rPr>
      <w:rFonts w:ascii="Arial" w:eastAsia="MS Mincho" w:hAnsi="Arial" w:cs="Arial"/>
      <w:color w:val="auto"/>
      <w:szCs w:val="26"/>
      <w:lang w:val="en-US" w:eastAsia="ja-JP"/>
    </w:rPr>
  </w:style>
  <w:style w:type="paragraph" w:customStyle="1" w:styleId="ArialEnglish">
    <w:name w:val="Arial English"/>
    <w:basedOn w:val="Normal"/>
    <w:rsid w:val="006B4C13"/>
    <w:pPr>
      <w:spacing w:before="60" w:after="120"/>
    </w:pPr>
    <w:rPr>
      <w:rFonts w:ascii="Arial" w:eastAsia="Times New Roman" w:hAnsi="Arial" w:cs="Arial"/>
      <w:sz w:val="24"/>
      <w:szCs w:val="24"/>
      <w:lang w:val="en-US" w:eastAsia="es-ES"/>
    </w:rPr>
  </w:style>
  <w:style w:type="paragraph" w:customStyle="1" w:styleId="StyleHeading1Arial">
    <w:name w:val="Style Heading 1 + Arial"/>
    <w:basedOn w:val="Heading1"/>
    <w:rsid w:val="006B4C13"/>
    <w:pPr>
      <w:keepLines w:val="0"/>
      <w:numPr>
        <w:numId w:val="6"/>
      </w:numPr>
      <w:tabs>
        <w:tab w:val="clear" w:pos="1080"/>
        <w:tab w:val="num" w:pos="360"/>
      </w:tabs>
      <w:autoSpaceDE w:val="0"/>
      <w:autoSpaceDN w:val="0"/>
      <w:spacing w:before="360" w:after="240"/>
      <w:ind w:left="360"/>
    </w:pPr>
    <w:rPr>
      <w:rFonts w:ascii="Arial" w:eastAsia="Times New Roman" w:hAnsi="Arial" w:cs="Arial"/>
      <w:lang w:val="en-US"/>
    </w:rPr>
  </w:style>
  <w:style w:type="table" w:customStyle="1" w:styleId="TableGrid1">
    <w:name w:val="Table Grid1"/>
    <w:basedOn w:val="TableNormal"/>
    <w:next w:val="TableGrid"/>
    <w:rsid w:val="006B4C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C13"/>
    <w:pPr>
      <w:spacing w:after="0" w:line="240" w:lineRule="auto"/>
    </w:pPr>
    <w:rPr>
      <w:rFonts w:ascii="Arial" w:eastAsia="Times New Roman" w:hAnsi="Arial" w:cs="Arial"/>
      <w:sz w:val="20"/>
      <w:szCs w:val="20"/>
      <w:lang w:val="en-US" w:eastAsia="en-US"/>
    </w:rPr>
  </w:style>
  <w:style w:type="character" w:styleId="Emphasis">
    <w:name w:val="Emphasis"/>
    <w:basedOn w:val="DefaultParagraphFont"/>
    <w:qFormat/>
    <w:rsid w:val="006B4C13"/>
    <w:rPr>
      <w:i/>
      <w:iCs/>
    </w:rPr>
  </w:style>
  <w:style w:type="paragraph" w:customStyle="1" w:styleId="BodyText32">
    <w:name w:val="Body Text 32"/>
    <w:basedOn w:val="Normal"/>
    <w:rsid w:val="005C2DD2"/>
    <w:pPr>
      <w:spacing w:before="0" w:after="120"/>
      <w:jc w:val="left"/>
    </w:pPr>
    <w:rPr>
      <w:rFonts w:ascii="Arial" w:eastAsia="Times New Roman" w:hAnsi="Arial" w:cs="Arial"/>
      <w:sz w:val="24"/>
      <w:szCs w:val="20"/>
      <w:lang w:val="en-US"/>
    </w:rPr>
  </w:style>
  <w:style w:type="paragraph" w:customStyle="1" w:styleId="BodyText22">
    <w:name w:val="Body Text 22"/>
    <w:basedOn w:val="Normal"/>
    <w:rsid w:val="005C2DD2"/>
    <w:pPr>
      <w:spacing w:before="0" w:after="0"/>
      <w:jc w:val="left"/>
    </w:pPr>
    <w:rPr>
      <w:rFonts w:ascii="Arial" w:eastAsia="Times New Roman" w:hAnsi="Arial" w:cs="Arial"/>
      <w:i/>
      <w:szCs w:val="20"/>
      <w:lang w:val="en-US"/>
    </w:rPr>
  </w:style>
  <w:style w:type="paragraph" w:customStyle="1" w:styleId="BodyText20">
    <w:name w:val="Body Text2"/>
    <w:basedOn w:val="Normal"/>
    <w:rsid w:val="005C2DD2"/>
    <w:pPr>
      <w:spacing w:before="0" w:after="120"/>
      <w:jc w:val="left"/>
    </w:pPr>
    <w:rPr>
      <w:rFonts w:ascii="Arial" w:eastAsia="Times New Roman" w:hAnsi="Arial" w:cs="Arial"/>
      <w:b/>
      <w:sz w:val="24"/>
      <w:szCs w:val="20"/>
      <w:lang w:val="en-US"/>
    </w:rPr>
  </w:style>
  <w:style w:type="paragraph" w:customStyle="1" w:styleId="Default">
    <w:name w:val="Default"/>
    <w:rsid w:val="005C2DD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Strong">
    <w:name w:val="Strong"/>
    <w:basedOn w:val="DefaultParagraphFont"/>
    <w:uiPriority w:val="22"/>
    <w:qFormat/>
    <w:rsid w:val="00BC6DAD"/>
    <w:rPr>
      <w:b/>
      <w:bCs/>
    </w:rPr>
  </w:style>
  <w:style w:type="table" w:customStyle="1" w:styleId="TableGrid11">
    <w:name w:val="Table Grid11"/>
    <w:basedOn w:val="TableNormal"/>
    <w:next w:val="TableGrid"/>
    <w:rsid w:val="00BC6DA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C464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2">
    <w:name w:val="Note Heading2"/>
    <w:basedOn w:val="Normal"/>
    <w:next w:val="Normal"/>
    <w:rsid w:val="00183501"/>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183501"/>
    <w:rPr>
      <w:rFonts w:ascii="MS Reference Sans Serif" w:eastAsiaTheme="minorHAnsi" w:hAnsi="MS Reference Sans Serif"/>
      <w:sz w:val="20"/>
      <w:lang w:eastAsia="en-US"/>
    </w:rPr>
  </w:style>
  <w:style w:type="paragraph" w:styleId="NoteHeading">
    <w:name w:val="Note Heading"/>
    <w:basedOn w:val="Normal"/>
    <w:next w:val="Normal"/>
    <w:link w:val="NoteHeadingChar2"/>
    <w:rsid w:val="0007790A"/>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rsid w:val="0007790A"/>
    <w:rPr>
      <w:rFonts w:ascii="Arial" w:eastAsia="Times New Roman" w:hAnsi="Arial" w:cs="Arial"/>
      <w:sz w:val="16"/>
      <w:szCs w:val="16"/>
      <w:lang w:val="en-US" w:eastAsia="en-US"/>
    </w:rPr>
  </w:style>
  <w:style w:type="paragraph" w:styleId="Caption">
    <w:name w:val="caption"/>
    <w:basedOn w:val="Normal"/>
    <w:next w:val="Normal"/>
    <w:qFormat/>
    <w:rsid w:val="0007790A"/>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rsid w:val="0007790A"/>
    <w:rPr>
      <w:rFonts w:ascii="Calibri" w:eastAsia="Calibri" w:hAnsi="Calibri" w:cs="Calibri"/>
      <w:color w:val="000000"/>
      <w:szCs w:val="20"/>
      <w:lang w:val="ru-RU" w:eastAsia="ru-RU"/>
    </w:rPr>
  </w:style>
  <w:style w:type="table" w:styleId="GridTable4-Accent3">
    <w:name w:val="Grid Table 4 Accent 3"/>
    <w:basedOn w:val="TableNormal"/>
    <w:uiPriority w:val="99"/>
    <w:rsid w:val="0007790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3">
    <w:name w:val="Grid Table 2 Accent 3"/>
    <w:basedOn w:val="TableNormal"/>
    <w:uiPriority w:val="99"/>
    <w:rsid w:val="00A5690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6">
    <w:name w:val="List Table 4 Accent 6"/>
    <w:basedOn w:val="TableNormal"/>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yle3">
    <w:name w:val="Style3"/>
    <w:basedOn w:val="DefaultParagraphFont"/>
    <w:uiPriority w:val="1"/>
    <w:rsid w:val="00A56903"/>
    <w:rPr>
      <w:color w:val="808080" w:themeColor="background1" w:themeShade="80"/>
    </w:rPr>
  </w:style>
  <w:style w:type="character" w:customStyle="1" w:styleId="ListParagraphChar">
    <w:name w:val="List Paragraph Char"/>
    <w:aliases w:val="Table contents Char,FSC List Char"/>
    <w:link w:val="ListParagraph"/>
    <w:uiPriority w:val="34"/>
    <w:rsid w:val="00A56903"/>
    <w:rPr>
      <w:rFonts w:ascii="MS Reference Sans Serif" w:eastAsiaTheme="minorHAnsi" w:hAnsi="MS Reference Sans Serif"/>
      <w:sz w:val="20"/>
      <w:lang w:eastAsia="en-US"/>
    </w:rPr>
  </w:style>
  <w:style w:type="character" w:styleId="UnresolvedMention">
    <w:name w:val="Unresolved Mention"/>
    <w:basedOn w:val="DefaultParagraphFont"/>
    <w:uiPriority w:val="99"/>
    <w:semiHidden/>
    <w:unhideWhenUsed/>
    <w:rsid w:val="00A56903"/>
    <w:rPr>
      <w:color w:val="808080"/>
      <w:shd w:val="clear" w:color="auto" w:fill="E6E6E6"/>
    </w:rPr>
  </w:style>
  <w:style w:type="paragraph" w:customStyle="1" w:styleId="TableDDSDESCRIPBold9Left6pt">
    <w:name w:val="Table_DDS_DESCRIP_Bold_9_Left_6pt"/>
    <w:basedOn w:val="Normal"/>
    <w:qFormat/>
    <w:rsid w:val="00B9267E"/>
    <w:pPr>
      <w:widowControl w:val="0"/>
      <w:spacing w:after="0"/>
      <w:jc w:val="left"/>
    </w:pPr>
    <w:rPr>
      <w:b/>
      <w:sz w:val="18"/>
      <w:lang w:val="ru-RU"/>
    </w:rPr>
  </w:style>
  <w:style w:type="paragraph" w:customStyle="1" w:styleId="TableDDSDESCRIPNorm9Justified6pt">
    <w:name w:val="Table_DDS_DESCRIP_Norm_9_Justified_6pt"/>
    <w:basedOn w:val="Normal"/>
    <w:qFormat/>
    <w:rsid w:val="00B9267E"/>
    <w:pPr>
      <w:widowControl w:val="0"/>
      <w:spacing w:after="0"/>
    </w:pPr>
    <w:rPr>
      <w:sz w:val="18"/>
      <w:lang w:val="ru-RU"/>
    </w:rPr>
  </w:style>
  <w:style w:type="paragraph" w:customStyle="1" w:styleId="TableDDSDESCRIPBilletList">
    <w:name w:val="Table_DDS_DESCRIP_Billet_List"/>
    <w:basedOn w:val="Normal"/>
    <w:qFormat/>
    <w:rsid w:val="00345E40"/>
    <w:pPr>
      <w:widowControl w:val="0"/>
      <w:numPr>
        <w:numId w:val="18"/>
      </w:numPr>
      <w:spacing w:after="0"/>
      <w:ind w:left="714" w:hanging="357"/>
      <w:contextualSpacing/>
    </w:pPr>
    <w:rPr>
      <w:sz w:val="18"/>
    </w:rPr>
  </w:style>
  <w:style w:type="paragraph" w:customStyle="1" w:styleId="TableDDSDESCRIPNorm9Left6pt">
    <w:name w:val="Table_DDS_DESCRIP_Norm_9_Left_6pt"/>
    <w:basedOn w:val="Normal"/>
    <w:qFormat/>
    <w:rsid w:val="000D2619"/>
    <w:pPr>
      <w:widowControl w:val="0"/>
      <w:spacing w:after="0"/>
      <w:jc w:val="left"/>
    </w:pPr>
    <w:rPr>
      <w:sz w:val="18"/>
      <w:lang w:val="ru-RU"/>
    </w:rPr>
  </w:style>
  <w:style w:type="paragraph" w:customStyle="1" w:styleId="TableTextNorm9Justified">
    <w:name w:val="Table_Text_Norm_9_Justified"/>
    <w:basedOn w:val="Normal"/>
    <w:qFormat/>
    <w:rsid w:val="00FF3D5D"/>
    <w:pPr>
      <w:widowControl w:val="0"/>
      <w:spacing w:before="0" w:after="0"/>
    </w:pPr>
    <w:rPr>
      <w:sz w:val="18"/>
      <w:lang w:val="ru-RU"/>
    </w:rPr>
  </w:style>
  <w:style w:type="paragraph" w:customStyle="1" w:styleId="HeadingBold10">
    <w:name w:val="Heading_Bold_10"/>
    <w:basedOn w:val="Normal"/>
    <w:qFormat/>
    <w:rsid w:val="001C3C28"/>
    <w:rPr>
      <w:b/>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5442">
      <w:bodyDiv w:val="1"/>
      <w:marLeft w:val="0"/>
      <w:marRight w:val="0"/>
      <w:marTop w:val="0"/>
      <w:marBottom w:val="0"/>
      <w:divBdr>
        <w:top w:val="none" w:sz="0" w:space="0" w:color="auto"/>
        <w:left w:val="none" w:sz="0" w:space="0" w:color="auto"/>
        <w:bottom w:val="none" w:sz="0" w:space="0" w:color="auto"/>
        <w:right w:val="none" w:sz="0" w:space="0" w:color="auto"/>
      </w:divBdr>
    </w:div>
    <w:div w:id="361786174">
      <w:bodyDiv w:val="1"/>
      <w:marLeft w:val="0"/>
      <w:marRight w:val="0"/>
      <w:marTop w:val="0"/>
      <w:marBottom w:val="0"/>
      <w:divBdr>
        <w:top w:val="none" w:sz="0" w:space="0" w:color="auto"/>
        <w:left w:val="none" w:sz="0" w:space="0" w:color="auto"/>
        <w:bottom w:val="none" w:sz="0" w:space="0" w:color="auto"/>
        <w:right w:val="none" w:sz="0" w:space="0" w:color="auto"/>
      </w:divBdr>
    </w:div>
    <w:div w:id="415518967">
      <w:bodyDiv w:val="1"/>
      <w:marLeft w:val="0"/>
      <w:marRight w:val="0"/>
      <w:marTop w:val="0"/>
      <w:marBottom w:val="0"/>
      <w:divBdr>
        <w:top w:val="none" w:sz="0" w:space="0" w:color="auto"/>
        <w:left w:val="none" w:sz="0" w:space="0" w:color="auto"/>
        <w:bottom w:val="none" w:sz="0" w:space="0" w:color="auto"/>
        <w:right w:val="none" w:sz="0" w:space="0" w:color="auto"/>
      </w:divBdr>
    </w:div>
    <w:div w:id="452408891">
      <w:bodyDiv w:val="1"/>
      <w:marLeft w:val="0"/>
      <w:marRight w:val="0"/>
      <w:marTop w:val="0"/>
      <w:marBottom w:val="0"/>
      <w:divBdr>
        <w:top w:val="none" w:sz="0" w:space="0" w:color="auto"/>
        <w:left w:val="none" w:sz="0" w:space="0" w:color="auto"/>
        <w:bottom w:val="none" w:sz="0" w:space="0" w:color="auto"/>
        <w:right w:val="none" w:sz="0" w:space="0" w:color="auto"/>
      </w:divBdr>
    </w:div>
    <w:div w:id="454568913">
      <w:bodyDiv w:val="1"/>
      <w:marLeft w:val="0"/>
      <w:marRight w:val="0"/>
      <w:marTop w:val="0"/>
      <w:marBottom w:val="0"/>
      <w:divBdr>
        <w:top w:val="none" w:sz="0" w:space="0" w:color="auto"/>
        <w:left w:val="none" w:sz="0" w:space="0" w:color="auto"/>
        <w:bottom w:val="none" w:sz="0" w:space="0" w:color="auto"/>
        <w:right w:val="none" w:sz="0" w:space="0" w:color="auto"/>
      </w:divBdr>
    </w:div>
    <w:div w:id="469514477">
      <w:bodyDiv w:val="1"/>
      <w:marLeft w:val="0"/>
      <w:marRight w:val="0"/>
      <w:marTop w:val="0"/>
      <w:marBottom w:val="0"/>
      <w:divBdr>
        <w:top w:val="none" w:sz="0" w:space="0" w:color="auto"/>
        <w:left w:val="none" w:sz="0" w:space="0" w:color="auto"/>
        <w:bottom w:val="none" w:sz="0" w:space="0" w:color="auto"/>
        <w:right w:val="none" w:sz="0" w:space="0" w:color="auto"/>
      </w:divBdr>
    </w:div>
    <w:div w:id="812870095">
      <w:bodyDiv w:val="1"/>
      <w:marLeft w:val="0"/>
      <w:marRight w:val="0"/>
      <w:marTop w:val="0"/>
      <w:marBottom w:val="0"/>
      <w:divBdr>
        <w:top w:val="none" w:sz="0" w:space="0" w:color="auto"/>
        <w:left w:val="none" w:sz="0" w:space="0" w:color="auto"/>
        <w:bottom w:val="none" w:sz="0" w:space="0" w:color="auto"/>
        <w:right w:val="none" w:sz="0" w:space="0" w:color="auto"/>
      </w:divBdr>
    </w:div>
    <w:div w:id="854533982">
      <w:bodyDiv w:val="1"/>
      <w:marLeft w:val="0"/>
      <w:marRight w:val="0"/>
      <w:marTop w:val="0"/>
      <w:marBottom w:val="0"/>
      <w:divBdr>
        <w:top w:val="none" w:sz="0" w:space="0" w:color="auto"/>
        <w:left w:val="none" w:sz="0" w:space="0" w:color="auto"/>
        <w:bottom w:val="none" w:sz="0" w:space="0" w:color="auto"/>
        <w:right w:val="none" w:sz="0" w:space="0" w:color="auto"/>
      </w:divBdr>
    </w:div>
    <w:div w:id="875506207">
      <w:bodyDiv w:val="1"/>
      <w:marLeft w:val="0"/>
      <w:marRight w:val="0"/>
      <w:marTop w:val="0"/>
      <w:marBottom w:val="0"/>
      <w:divBdr>
        <w:top w:val="none" w:sz="0" w:space="0" w:color="auto"/>
        <w:left w:val="none" w:sz="0" w:space="0" w:color="auto"/>
        <w:bottom w:val="none" w:sz="0" w:space="0" w:color="auto"/>
        <w:right w:val="none" w:sz="0" w:space="0" w:color="auto"/>
      </w:divBdr>
    </w:div>
    <w:div w:id="879051496">
      <w:bodyDiv w:val="1"/>
      <w:marLeft w:val="0"/>
      <w:marRight w:val="0"/>
      <w:marTop w:val="0"/>
      <w:marBottom w:val="0"/>
      <w:divBdr>
        <w:top w:val="none" w:sz="0" w:space="0" w:color="auto"/>
        <w:left w:val="none" w:sz="0" w:space="0" w:color="auto"/>
        <w:bottom w:val="none" w:sz="0" w:space="0" w:color="auto"/>
        <w:right w:val="none" w:sz="0" w:space="0" w:color="auto"/>
      </w:divBdr>
    </w:div>
    <w:div w:id="921524866">
      <w:bodyDiv w:val="1"/>
      <w:marLeft w:val="0"/>
      <w:marRight w:val="0"/>
      <w:marTop w:val="0"/>
      <w:marBottom w:val="0"/>
      <w:divBdr>
        <w:top w:val="none" w:sz="0" w:space="0" w:color="auto"/>
        <w:left w:val="none" w:sz="0" w:space="0" w:color="auto"/>
        <w:bottom w:val="none" w:sz="0" w:space="0" w:color="auto"/>
        <w:right w:val="none" w:sz="0" w:space="0" w:color="auto"/>
      </w:divBdr>
    </w:div>
    <w:div w:id="931401198">
      <w:bodyDiv w:val="1"/>
      <w:marLeft w:val="0"/>
      <w:marRight w:val="0"/>
      <w:marTop w:val="0"/>
      <w:marBottom w:val="0"/>
      <w:divBdr>
        <w:top w:val="none" w:sz="0" w:space="0" w:color="auto"/>
        <w:left w:val="none" w:sz="0" w:space="0" w:color="auto"/>
        <w:bottom w:val="none" w:sz="0" w:space="0" w:color="auto"/>
        <w:right w:val="none" w:sz="0" w:space="0" w:color="auto"/>
      </w:divBdr>
    </w:div>
    <w:div w:id="989600239">
      <w:bodyDiv w:val="1"/>
      <w:marLeft w:val="0"/>
      <w:marRight w:val="0"/>
      <w:marTop w:val="0"/>
      <w:marBottom w:val="0"/>
      <w:divBdr>
        <w:top w:val="none" w:sz="0" w:space="0" w:color="auto"/>
        <w:left w:val="none" w:sz="0" w:space="0" w:color="auto"/>
        <w:bottom w:val="none" w:sz="0" w:space="0" w:color="auto"/>
        <w:right w:val="none" w:sz="0" w:space="0" w:color="auto"/>
      </w:divBdr>
    </w:div>
    <w:div w:id="1109083147">
      <w:bodyDiv w:val="1"/>
      <w:marLeft w:val="0"/>
      <w:marRight w:val="0"/>
      <w:marTop w:val="0"/>
      <w:marBottom w:val="0"/>
      <w:divBdr>
        <w:top w:val="none" w:sz="0" w:space="0" w:color="auto"/>
        <w:left w:val="none" w:sz="0" w:space="0" w:color="auto"/>
        <w:bottom w:val="none" w:sz="0" w:space="0" w:color="auto"/>
        <w:right w:val="none" w:sz="0" w:space="0" w:color="auto"/>
      </w:divBdr>
    </w:div>
    <w:div w:id="1141727803">
      <w:bodyDiv w:val="1"/>
      <w:marLeft w:val="0"/>
      <w:marRight w:val="0"/>
      <w:marTop w:val="0"/>
      <w:marBottom w:val="0"/>
      <w:divBdr>
        <w:top w:val="none" w:sz="0" w:space="0" w:color="auto"/>
        <w:left w:val="none" w:sz="0" w:space="0" w:color="auto"/>
        <w:bottom w:val="none" w:sz="0" w:space="0" w:color="auto"/>
        <w:right w:val="none" w:sz="0" w:space="0" w:color="auto"/>
      </w:divBdr>
    </w:div>
    <w:div w:id="1150555519">
      <w:bodyDiv w:val="1"/>
      <w:marLeft w:val="0"/>
      <w:marRight w:val="0"/>
      <w:marTop w:val="0"/>
      <w:marBottom w:val="0"/>
      <w:divBdr>
        <w:top w:val="none" w:sz="0" w:space="0" w:color="auto"/>
        <w:left w:val="none" w:sz="0" w:space="0" w:color="auto"/>
        <w:bottom w:val="none" w:sz="0" w:space="0" w:color="auto"/>
        <w:right w:val="none" w:sz="0" w:space="0" w:color="auto"/>
      </w:divBdr>
    </w:div>
    <w:div w:id="1214123343">
      <w:bodyDiv w:val="1"/>
      <w:marLeft w:val="0"/>
      <w:marRight w:val="0"/>
      <w:marTop w:val="0"/>
      <w:marBottom w:val="0"/>
      <w:divBdr>
        <w:top w:val="none" w:sz="0" w:space="0" w:color="auto"/>
        <w:left w:val="none" w:sz="0" w:space="0" w:color="auto"/>
        <w:bottom w:val="none" w:sz="0" w:space="0" w:color="auto"/>
        <w:right w:val="none" w:sz="0" w:space="0" w:color="auto"/>
      </w:divBdr>
    </w:div>
    <w:div w:id="1253052029">
      <w:bodyDiv w:val="1"/>
      <w:marLeft w:val="0"/>
      <w:marRight w:val="0"/>
      <w:marTop w:val="0"/>
      <w:marBottom w:val="0"/>
      <w:divBdr>
        <w:top w:val="none" w:sz="0" w:space="0" w:color="auto"/>
        <w:left w:val="none" w:sz="0" w:space="0" w:color="auto"/>
        <w:bottom w:val="none" w:sz="0" w:space="0" w:color="auto"/>
        <w:right w:val="none" w:sz="0" w:space="0" w:color="auto"/>
      </w:divBdr>
    </w:div>
    <w:div w:id="1257396155">
      <w:bodyDiv w:val="1"/>
      <w:marLeft w:val="0"/>
      <w:marRight w:val="0"/>
      <w:marTop w:val="0"/>
      <w:marBottom w:val="0"/>
      <w:divBdr>
        <w:top w:val="none" w:sz="0" w:space="0" w:color="auto"/>
        <w:left w:val="none" w:sz="0" w:space="0" w:color="auto"/>
        <w:bottom w:val="none" w:sz="0" w:space="0" w:color="auto"/>
        <w:right w:val="none" w:sz="0" w:space="0" w:color="auto"/>
      </w:divBdr>
    </w:div>
    <w:div w:id="1280450041">
      <w:bodyDiv w:val="1"/>
      <w:marLeft w:val="0"/>
      <w:marRight w:val="0"/>
      <w:marTop w:val="0"/>
      <w:marBottom w:val="0"/>
      <w:divBdr>
        <w:top w:val="none" w:sz="0" w:space="0" w:color="auto"/>
        <w:left w:val="none" w:sz="0" w:space="0" w:color="auto"/>
        <w:bottom w:val="none" w:sz="0" w:space="0" w:color="auto"/>
        <w:right w:val="none" w:sz="0" w:space="0" w:color="auto"/>
      </w:divBdr>
    </w:div>
    <w:div w:id="1297251797">
      <w:bodyDiv w:val="1"/>
      <w:marLeft w:val="0"/>
      <w:marRight w:val="0"/>
      <w:marTop w:val="0"/>
      <w:marBottom w:val="0"/>
      <w:divBdr>
        <w:top w:val="none" w:sz="0" w:space="0" w:color="auto"/>
        <w:left w:val="none" w:sz="0" w:space="0" w:color="auto"/>
        <w:bottom w:val="none" w:sz="0" w:space="0" w:color="auto"/>
        <w:right w:val="none" w:sz="0" w:space="0" w:color="auto"/>
      </w:divBdr>
    </w:div>
    <w:div w:id="1637374427">
      <w:bodyDiv w:val="1"/>
      <w:marLeft w:val="0"/>
      <w:marRight w:val="0"/>
      <w:marTop w:val="0"/>
      <w:marBottom w:val="0"/>
      <w:divBdr>
        <w:top w:val="none" w:sz="0" w:space="0" w:color="auto"/>
        <w:left w:val="none" w:sz="0" w:space="0" w:color="auto"/>
        <w:bottom w:val="none" w:sz="0" w:space="0" w:color="auto"/>
        <w:right w:val="none" w:sz="0" w:space="0" w:color="auto"/>
      </w:divBdr>
    </w:div>
    <w:div w:id="1751392551">
      <w:bodyDiv w:val="1"/>
      <w:marLeft w:val="0"/>
      <w:marRight w:val="0"/>
      <w:marTop w:val="0"/>
      <w:marBottom w:val="0"/>
      <w:divBdr>
        <w:top w:val="none" w:sz="0" w:space="0" w:color="auto"/>
        <w:left w:val="none" w:sz="0" w:space="0" w:color="auto"/>
        <w:bottom w:val="none" w:sz="0" w:space="0" w:color="auto"/>
        <w:right w:val="none" w:sz="0" w:space="0" w:color="auto"/>
      </w:divBdr>
    </w:div>
    <w:div w:id="1806388628">
      <w:bodyDiv w:val="1"/>
      <w:marLeft w:val="0"/>
      <w:marRight w:val="0"/>
      <w:marTop w:val="0"/>
      <w:marBottom w:val="0"/>
      <w:divBdr>
        <w:top w:val="none" w:sz="0" w:space="0" w:color="auto"/>
        <w:left w:val="none" w:sz="0" w:space="0" w:color="auto"/>
        <w:bottom w:val="none" w:sz="0" w:space="0" w:color="auto"/>
        <w:right w:val="none" w:sz="0" w:space="0" w:color="auto"/>
      </w:divBdr>
    </w:div>
    <w:div w:id="1863475396">
      <w:bodyDiv w:val="1"/>
      <w:marLeft w:val="0"/>
      <w:marRight w:val="0"/>
      <w:marTop w:val="0"/>
      <w:marBottom w:val="0"/>
      <w:divBdr>
        <w:top w:val="none" w:sz="0" w:space="0" w:color="auto"/>
        <w:left w:val="none" w:sz="0" w:space="0" w:color="auto"/>
        <w:bottom w:val="none" w:sz="0" w:space="0" w:color="auto"/>
        <w:right w:val="none" w:sz="0" w:space="0" w:color="auto"/>
      </w:divBdr>
    </w:div>
    <w:div w:id="1896114196">
      <w:bodyDiv w:val="1"/>
      <w:marLeft w:val="0"/>
      <w:marRight w:val="0"/>
      <w:marTop w:val="0"/>
      <w:marBottom w:val="0"/>
      <w:divBdr>
        <w:top w:val="none" w:sz="0" w:space="0" w:color="auto"/>
        <w:left w:val="none" w:sz="0" w:space="0" w:color="auto"/>
        <w:bottom w:val="none" w:sz="0" w:space="0" w:color="auto"/>
        <w:right w:val="none" w:sz="0" w:space="0" w:color="auto"/>
      </w:divBdr>
    </w:div>
    <w:div w:id="1961761924">
      <w:bodyDiv w:val="1"/>
      <w:marLeft w:val="0"/>
      <w:marRight w:val="0"/>
      <w:marTop w:val="0"/>
      <w:marBottom w:val="0"/>
      <w:divBdr>
        <w:top w:val="none" w:sz="0" w:space="0" w:color="auto"/>
        <w:left w:val="none" w:sz="0" w:space="0" w:color="auto"/>
        <w:bottom w:val="none" w:sz="0" w:space="0" w:color="auto"/>
        <w:right w:val="none" w:sz="0" w:space="0" w:color="auto"/>
      </w:divBdr>
    </w:div>
    <w:div w:id="1987390296">
      <w:bodyDiv w:val="1"/>
      <w:marLeft w:val="0"/>
      <w:marRight w:val="0"/>
      <w:marTop w:val="0"/>
      <w:marBottom w:val="0"/>
      <w:divBdr>
        <w:top w:val="none" w:sz="0" w:space="0" w:color="auto"/>
        <w:left w:val="none" w:sz="0" w:space="0" w:color="auto"/>
        <w:bottom w:val="none" w:sz="0" w:space="0" w:color="auto"/>
        <w:right w:val="none" w:sz="0" w:space="0" w:color="auto"/>
      </w:divBdr>
    </w:div>
    <w:div w:id="1987663481">
      <w:bodyDiv w:val="1"/>
      <w:marLeft w:val="0"/>
      <w:marRight w:val="0"/>
      <w:marTop w:val="0"/>
      <w:marBottom w:val="0"/>
      <w:divBdr>
        <w:top w:val="none" w:sz="0" w:space="0" w:color="auto"/>
        <w:left w:val="none" w:sz="0" w:space="0" w:color="auto"/>
        <w:bottom w:val="none" w:sz="0" w:space="0" w:color="auto"/>
        <w:right w:val="none" w:sz="0" w:space="0" w:color="auto"/>
      </w:divBdr>
    </w:div>
    <w:div w:id="1998024493">
      <w:bodyDiv w:val="1"/>
      <w:marLeft w:val="0"/>
      <w:marRight w:val="0"/>
      <w:marTop w:val="0"/>
      <w:marBottom w:val="0"/>
      <w:divBdr>
        <w:top w:val="none" w:sz="0" w:space="0" w:color="auto"/>
        <w:left w:val="none" w:sz="0" w:space="0" w:color="auto"/>
        <w:bottom w:val="none" w:sz="0" w:space="0" w:color="auto"/>
        <w:right w:val="none" w:sz="0" w:space="0" w:color="auto"/>
      </w:divBdr>
    </w:div>
    <w:div w:id="2053772005">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fsc.org/document-centre/documents/resource/309"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fsc.org/document-centre/documents/resource/3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6836211684F73B5E36CB35856B67B"/>
        <w:category>
          <w:name w:val="General"/>
          <w:gallery w:val="placeholder"/>
        </w:category>
        <w:types>
          <w:type w:val="bbPlcHdr"/>
        </w:types>
        <w:behaviors>
          <w:behavior w:val="content"/>
        </w:behaviors>
        <w:guid w:val="{F29D22EC-5D3A-42E3-B967-21B6E6E25DFF}"/>
      </w:docPartPr>
      <w:docPartBody>
        <w:p w:rsidR="00275779" w:rsidRDefault="00C03794" w:rsidP="00C03794">
          <w:pPr>
            <w:pStyle w:val="6686836211684F73B5E36CB35856B67B"/>
          </w:pPr>
          <w:r>
            <w:rPr>
              <w:rStyle w:val="PlaceholderText"/>
            </w:rPr>
            <w:t>Valige sobiv</w:t>
          </w:r>
        </w:p>
      </w:docPartBody>
    </w:docPart>
    <w:docPart>
      <w:docPartPr>
        <w:name w:val="0072EA44A9A341C784D5EE1718FFBB7C"/>
        <w:category>
          <w:name w:val="General"/>
          <w:gallery w:val="placeholder"/>
        </w:category>
        <w:types>
          <w:type w:val="bbPlcHdr"/>
        </w:types>
        <w:behaviors>
          <w:behavior w:val="content"/>
        </w:behaviors>
        <w:guid w:val="{1949CA22-4474-458D-8CFB-7AE609FA24C0}"/>
      </w:docPartPr>
      <w:docPartBody>
        <w:p w:rsidR="00275779" w:rsidRDefault="00C03794" w:rsidP="00C03794">
          <w:pPr>
            <w:pStyle w:val="0072EA44A9A341C784D5EE1718FFBB7C"/>
          </w:pPr>
          <w:r>
            <w:rPr>
              <w:rStyle w:val="PlaceholderText"/>
            </w:rPr>
            <w:t>Valige sobiv</w:t>
          </w:r>
        </w:p>
      </w:docPartBody>
    </w:docPart>
    <w:docPart>
      <w:docPartPr>
        <w:name w:val="BEE2621B592C46BCAE9554FF7A62B516"/>
        <w:category>
          <w:name w:val="General"/>
          <w:gallery w:val="placeholder"/>
        </w:category>
        <w:types>
          <w:type w:val="bbPlcHdr"/>
        </w:types>
        <w:behaviors>
          <w:behavior w:val="content"/>
        </w:behaviors>
        <w:guid w:val="{D288732C-01DE-4BBB-87E2-E8214E90AD63}"/>
      </w:docPartPr>
      <w:docPartBody>
        <w:p w:rsidR="00275779" w:rsidRDefault="00C03794" w:rsidP="00C03794">
          <w:pPr>
            <w:pStyle w:val="BEE2621B592C46BCAE9554FF7A62B516"/>
          </w:pPr>
          <w:r>
            <w:rPr>
              <w:rStyle w:val="PlaceholderText"/>
            </w:rPr>
            <w:t>Valige sobiv</w:t>
          </w:r>
        </w:p>
      </w:docPartBody>
    </w:docPart>
    <w:docPart>
      <w:docPartPr>
        <w:name w:val="70841359701F4D0988E00C7E7B551B86"/>
        <w:category>
          <w:name w:val="General"/>
          <w:gallery w:val="placeholder"/>
        </w:category>
        <w:types>
          <w:type w:val="bbPlcHdr"/>
        </w:types>
        <w:behaviors>
          <w:behavior w:val="content"/>
        </w:behaviors>
        <w:guid w:val="{B4F1D515-31CA-4DA3-83DB-EDFAAD5E6D07}"/>
      </w:docPartPr>
      <w:docPartBody>
        <w:p w:rsidR="00275779" w:rsidRDefault="00C03794" w:rsidP="00C03794">
          <w:pPr>
            <w:pStyle w:val="70841359701F4D0988E00C7E7B551B86"/>
          </w:pPr>
          <w:r>
            <w:rPr>
              <w:rStyle w:val="PlaceholderText"/>
            </w:rPr>
            <w:t>Valige sobiv</w:t>
          </w:r>
        </w:p>
      </w:docPartBody>
    </w:docPart>
    <w:docPart>
      <w:docPartPr>
        <w:name w:val="5922C145976E4F219295292FADE8E021"/>
        <w:category>
          <w:name w:val="General"/>
          <w:gallery w:val="placeholder"/>
        </w:category>
        <w:types>
          <w:type w:val="bbPlcHdr"/>
        </w:types>
        <w:behaviors>
          <w:behavior w:val="content"/>
        </w:behaviors>
        <w:guid w:val="{E6526515-6591-4C75-BEF6-5A9EBF8983D3}"/>
      </w:docPartPr>
      <w:docPartBody>
        <w:p w:rsidR="00275779" w:rsidRDefault="00C03794" w:rsidP="00C03794">
          <w:pPr>
            <w:pStyle w:val="5922C145976E4F219295292FADE8E021"/>
          </w:pPr>
          <w:r>
            <w:rPr>
              <w:rStyle w:val="PlaceholderText"/>
            </w:rPr>
            <w:t>Valige sobiv</w:t>
          </w:r>
        </w:p>
      </w:docPartBody>
    </w:docPart>
    <w:docPart>
      <w:docPartPr>
        <w:name w:val="10C84747153343AFA4926A43BDB23FEC"/>
        <w:category>
          <w:name w:val="General"/>
          <w:gallery w:val="placeholder"/>
        </w:category>
        <w:types>
          <w:type w:val="bbPlcHdr"/>
        </w:types>
        <w:behaviors>
          <w:behavior w:val="content"/>
        </w:behaviors>
        <w:guid w:val="{CB2B5100-C0FB-4D36-A1BB-ED2BC972BAD9}"/>
      </w:docPartPr>
      <w:docPartBody>
        <w:p w:rsidR="00275779" w:rsidRDefault="00C03794" w:rsidP="00C03794">
          <w:pPr>
            <w:pStyle w:val="10C84747153343AFA4926A43BDB23FEC"/>
          </w:pPr>
          <w:r>
            <w:rPr>
              <w:rStyle w:val="PlaceholderText"/>
            </w:rPr>
            <w:t>Valige sobiv</w:t>
          </w:r>
        </w:p>
      </w:docPartBody>
    </w:docPart>
    <w:docPart>
      <w:docPartPr>
        <w:name w:val="E2C591A859164DBAAA444D0687788432"/>
        <w:category>
          <w:name w:val="General"/>
          <w:gallery w:val="placeholder"/>
        </w:category>
        <w:types>
          <w:type w:val="bbPlcHdr"/>
        </w:types>
        <w:behaviors>
          <w:behavior w:val="content"/>
        </w:behaviors>
        <w:guid w:val="{1D34E66E-BBBB-4BB0-9E9C-5CEB216AB365}"/>
      </w:docPartPr>
      <w:docPartBody>
        <w:p w:rsidR="00275779" w:rsidRDefault="00C03794" w:rsidP="00C03794">
          <w:pPr>
            <w:pStyle w:val="E2C591A859164DBAAA444D0687788432"/>
          </w:pPr>
          <w:r>
            <w:rPr>
              <w:rStyle w:val="PlaceholderText"/>
            </w:rPr>
            <w:t>Valige sobiv</w:t>
          </w:r>
        </w:p>
      </w:docPartBody>
    </w:docPart>
    <w:docPart>
      <w:docPartPr>
        <w:name w:val="45363ED2986943AAA3D13D71616B8522"/>
        <w:category>
          <w:name w:val="General"/>
          <w:gallery w:val="placeholder"/>
        </w:category>
        <w:types>
          <w:type w:val="bbPlcHdr"/>
        </w:types>
        <w:behaviors>
          <w:behavior w:val="content"/>
        </w:behaviors>
        <w:guid w:val="{14DBC175-C0CB-4AF1-A4DE-E63781A7F0C0}"/>
      </w:docPartPr>
      <w:docPartBody>
        <w:p w:rsidR="00275779" w:rsidRDefault="00C03794" w:rsidP="00C03794">
          <w:pPr>
            <w:pStyle w:val="45363ED2986943AAA3D13D71616B8522"/>
          </w:pPr>
          <w:r>
            <w:rPr>
              <w:rStyle w:val="PlaceholderText"/>
            </w:rPr>
            <w:t>Valige sobiv</w:t>
          </w:r>
        </w:p>
      </w:docPartBody>
    </w:docPart>
    <w:docPart>
      <w:docPartPr>
        <w:name w:val="20F722F48E3F441EAB76394BB94B05D8"/>
        <w:category>
          <w:name w:val="General"/>
          <w:gallery w:val="placeholder"/>
        </w:category>
        <w:types>
          <w:type w:val="bbPlcHdr"/>
        </w:types>
        <w:behaviors>
          <w:behavior w:val="content"/>
        </w:behaviors>
        <w:guid w:val="{F21E9EBA-FBDC-42CE-AB97-0865E65375E3}"/>
      </w:docPartPr>
      <w:docPartBody>
        <w:p w:rsidR="00275779" w:rsidRDefault="00C03794" w:rsidP="00C03794">
          <w:pPr>
            <w:pStyle w:val="20F722F48E3F441EAB76394BB94B05D8"/>
          </w:pPr>
          <w:r>
            <w:rPr>
              <w:rStyle w:val="PlaceholderText"/>
            </w:rPr>
            <w:t>Valige sobiv</w:t>
          </w:r>
        </w:p>
      </w:docPartBody>
    </w:docPart>
    <w:docPart>
      <w:docPartPr>
        <w:name w:val="891AB92AB28E4E67A4653008B2FC7A12"/>
        <w:category>
          <w:name w:val="General"/>
          <w:gallery w:val="placeholder"/>
        </w:category>
        <w:types>
          <w:type w:val="bbPlcHdr"/>
        </w:types>
        <w:behaviors>
          <w:behavior w:val="content"/>
        </w:behaviors>
        <w:guid w:val="{F0C556B7-6865-4D5C-99B6-2EC13DBB3B6F}"/>
      </w:docPartPr>
      <w:docPartBody>
        <w:p w:rsidR="00275779" w:rsidRDefault="00C03794" w:rsidP="00C03794">
          <w:pPr>
            <w:pStyle w:val="891AB92AB28E4E67A4653008B2FC7A12"/>
          </w:pPr>
          <w:r>
            <w:rPr>
              <w:rStyle w:val="PlaceholderText"/>
            </w:rPr>
            <w:t>Valige sobiv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22C1D"/>
    <w:multiLevelType w:val="multilevel"/>
    <w:tmpl w:val="0D108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16999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1E"/>
    <w:rsid w:val="000369D6"/>
    <w:rsid w:val="00045034"/>
    <w:rsid w:val="00046462"/>
    <w:rsid w:val="00052648"/>
    <w:rsid w:val="000640D8"/>
    <w:rsid w:val="00073497"/>
    <w:rsid w:val="000B6A6E"/>
    <w:rsid w:val="000E21E7"/>
    <w:rsid w:val="0010533D"/>
    <w:rsid w:val="001350BD"/>
    <w:rsid w:val="00137153"/>
    <w:rsid w:val="001537BE"/>
    <w:rsid w:val="001A40B8"/>
    <w:rsid w:val="001B70F1"/>
    <w:rsid w:val="00204FF1"/>
    <w:rsid w:val="00207FB5"/>
    <w:rsid w:val="00217A34"/>
    <w:rsid w:val="00262932"/>
    <w:rsid w:val="00275779"/>
    <w:rsid w:val="00277D81"/>
    <w:rsid w:val="002845CB"/>
    <w:rsid w:val="00306276"/>
    <w:rsid w:val="00324838"/>
    <w:rsid w:val="00326320"/>
    <w:rsid w:val="003B31BE"/>
    <w:rsid w:val="003C6D5D"/>
    <w:rsid w:val="003D1838"/>
    <w:rsid w:val="003F7BF8"/>
    <w:rsid w:val="00433B64"/>
    <w:rsid w:val="00483567"/>
    <w:rsid w:val="004A4723"/>
    <w:rsid w:val="004B3A46"/>
    <w:rsid w:val="004B3EFB"/>
    <w:rsid w:val="004B60AA"/>
    <w:rsid w:val="004C3150"/>
    <w:rsid w:val="004C7F78"/>
    <w:rsid w:val="004D2464"/>
    <w:rsid w:val="004D5F22"/>
    <w:rsid w:val="00584680"/>
    <w:rsid w:val="00596659"/>
    <w:rsid w:val="005B08AA"/>
    <w:rsid w:val="005E1D49"/>
    <w:rsid w:val="006116EC"/>
    <w:rsid w:val="00661D3B"/>
    <w:rsid w:val="006658A4"/>
    <w:rsid w:val="00674442"/>
    <w:rsid w:val="006B0E08"/>
    <w:rsid w:val="006D29AA"/>
    <w:rsid w:val="00711CA1"/>
    <w:rsid w:val="00714CDE"/>
    <w:rsid w:val="00716B70"/>
    <w:rsid w:val="00763B06"/>
    <w:rsid w:val="007641C0"/>
    <w:rsid w:val="007D454E"/>
    <w:rsid w:val="007E1086"/>
    <w:rsid w:val="007E36DA"/>
    <w:rsid w:val="007E5F71"/>
    <w:rsid w:val="00827164"/>
    <w:rsid w:val="00864AD9"/>
    <w:rsid w:val="00866E20"/>
    <w:rsid w:val="00867CC7"/>
    <w:rsid w:val="00880212"/>
    <w:rsid w:val="008D6263"/>
    <w:rsid w:val="00910DE2"/>
    <w:rsid w:val="009132EB"/>
    <w:rsid w:val="0093019D"/>
    <w:rsid w:val="00936462"/>
    <w:rsid w:val="00936C3E"/>
    <w:rsid w:val="009573A2"/>
    <w:rsid w:val="009575F3"/>
    <w:rsid w:val="009C6E31"/>
    <w:rsid w:val="009D7358"/>
    <w:rsid w:val="00A06E78"/>
    <w:rsid w:val="00A12498"/>
    <w:rsid w:val="00A12FA0"/>
    <w:rsid w:val="00A16A39"/>
    <w:rsid w:val="00A24450"/>
    <w:rsid w:val="00A53384"/>
    <w:rsid w:val="00A753A5"/>
    <w:rsid w:val="00A93B9A"/>
    <w:rsid w:val="00AA4E75"/>
    <w:rsid w:val="00B019B9"/>
    <w:rsid w:val="00B02ED6"/>
    <w:rsid w:val="00B17DEF"/>
    <w:rsid w:val="00B24B4E"/>
    <w:rsid w:val="00B65C2B"/>
    <w:rsid w:val="00B7754F"/>
    <w:rsid w:val="00C03794"/>
    <w:rsid w:val="00C329C9"/>
    <w:rsid w:val="00C3641E"/>
    <w:rsid w:val="00C64525"/>
    <w:rsid w:val="00C95930"/>
    <w:rsid w:val="00C959B0"/>
    <w:rsid w:val="00C96D26"/>
    <w:rsid w:val="00CB5A88"/>
    <w:rsid w:val="00CD428E"/>
    <w:rsid w:val="00D06FCD"/>
    <w:rsid w:val="00D10837"/>
    <w:rsid w:val="00D43677"/>
    <w:rsid w:val="00D53A92"/>
    <w:rsid w:val="00DA1DA2"/>
    <w:rsid w:val="00DB5D6C"/>
    <w:rsid w:val="00DC6CEF"/>
    <w:rsid w:val="00DE2BA1"/>
    <w:rsid w:val="00DE490B"/>
    <w:rsid w:val="00DF1904"/>
    <w:rsid w:val="00DF4B2A"/>
    <w:rsid w:val="00E00631"/>
    <w:rsid w:val="00E032F1"/>
    <w:rsid w:val="00E31DAF"/>
    <w:rsid w:val="00E41DEA"/>
    <w:rsid w:val="00E755E8"/>
    <w:rsid w:val="00E964EC"/>
    <w:rsid w:val="00E96618"/>
    <w:rsid w:val="00EB77C3"/>
    <w:rsid w:val="00F01539"/>
    <w:rsid w:val="00F22B49"/>
    <w:rsid w:val="00F25772"/>
    <w:rsid w:val="00FD3157"/>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B7754F"/>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3794"/>
    <w:rPr>
      <w:color w:val="808080"/>
    </w:rPr>
  </w:style>
  <w:style w:type="character" w:customStyle="1" w:styleId="Heading3Char">
    <w:name w:val="Heading 3 Char"/>
    <w:basedOn w:val="DefaultParagraphFont"/>
    <w:link w:val="Heading3"/>
    <w:rsid w:val="00B7754F"/>
    <w:rPr>
      <w:rFonts w:ascii="MS Reference Sans Serif" w:eastAsiaTheme="majorEastAsia" w:hAnsi="MS Reference Sans Serif" w:cstheme="majorBidi"/>
      <w:b/>
      <w:bCs/>
      <w:color w:val="4E917A"/>
      <w:sz w:val="32"/>
      <w:lang w:val="en-GB"/>
    </w:rPr>
  </w:style>
  <w:style w:type="paragraph" w:styleId="ListParagraph">
    <w:name w:val="List Paragraph"/>
    <w:aliases w:val="Table contents,FSC List"/>
    <w:basedOn w:val="Normal"/>
    <w:link w:val="ListParagraphChar"/>
    <w:uiPriority w:val="34"/>
    <w:qFormat/>
    <w:rsid w:val="00E96618"/>
    <w:pPr>
      <w:spacing w:before="120" w:after="200" w:line="240" w:lineRule="auto"/>
      <w:ind w:left="720"/>
      <w:contextualSpacing/>
      <w:jc w:val="both"/>
    </w:pPr>
    <w:rPr>
      <w:rFonts w:ascii="MS Reference Sans Serif" w:eastAsiaTheme="minorHAnsi" w:hAnsi="MS Reference Sans Serif"/>
      <w:sz w:val="20"/>
      <w:lang w:val="en-GB"/>
    </w:rPr>
  </w:style>
  <w:style w:type="character" w:customStyle="1" w:styleId="ListParagraphChar">
    <w:name w:val="List Paragraph Char"/>
    <w:aliases w:val="Table contents Char,FSC List Char"/>
    <w:link w:val="ListParagraph"/>
    <w:uiPriority w:val="34"/>
    <w:rsid w:val="00E96618"/>
    <w:rPr>
      <w:rFonts w:ascii="MS Reference Sans Serif" w:eastAsiaTheme="minorHAnsi" w:hAnsi="MS Reference Sans Serif"/>
      <w:sz w:val="20"/>
      <w:lang w:val="en-GB"/>
    </w:rPr>
  </w:style>
  <w:style w:type="paragraph" w:customStyle="1" w:styleId="6686836211684F73B5E36CB35856B67B">
    <w:name w:val="6686836211684F73B5E36CB35856B67B"/>
    <w:rsid w:val="00C03794"/>
    <w:rPr>
      <w:lang w:val="et-EE" w:eastAsia="et-EE"/>
    </w:rPr>
  </w:style>
  <w:style w:type="paragraph" w:customStyle="1" w:styleId="0072EA44A9A341C784D5EE1718FFBB7C">
    <w:name w:val="0072EA44A9A341C784D5EE1718FFBB7C"/>
    <w:rsid w:val="00C03794"/>
    <w:rPr>
      <w:lang w:val="et-EE" w:eastAsia="et-EE"/>
    </w:rPr>
  </w:style>
  <w:style w:type="paragraph" w:customStyle="1" w:styleId="BEE2621B592C46BCAE9554FF7A62B516">
    <w:name w:val="BEE2621B592C46BCAE9554FF7A62B516"/>
    <w:rsid w:val="00C03794"/>
    <w:rPr>
      <w:lang w:val="et-EE" w:eastAsia="et-EE"/>
    </w:rPr>
  </w:style>
  <w:style w:type="paragraph" w:customStyle="1" w:styleId="70841359701F4D0988E00C7E7B551B86">
    <w:name w:val="70841359701F4D0988E00C7E7B551B86"/>
    <w:rsid w:val="00C03794"/>
    <w:rPr>
      <w:lang w:val="et-EE" w:eastAsia="et-EE"/>
    </w:rPr>
  </w:style>
  <w:style w:type="paragraph" w:customStyle="1" w:styleId="5922C145976E4F219295292FADE8E021">
    <w:name w:val="5922C145976E4F219295292FADE8E021"/>
    <w:rsid w:val="00C03794"/>
    <w:rPr>
      <w:lang w:val="et-EE" w:eastAsia="et-EE"/>
    </w:rPr>
  </w:style>
  <w:style w:type="paragraph" w:customStyle="1" w:styleId="10C84747153343AFA4926A43BDB23FEC">
    <w:name w:val="10C84747153343AFA4926A43BDB23FEC"/>
    <w:rsid w:val="00C03794"/>
    <w:rPr>
      <w:lang w:val="et-EE" w:eastAsia="et-EE"/>
    </w:rPr>
  </w:style>
  <w:style w:type="paragraph" w:customStyle="1" w:styleId="E2C591A859164DBAAA444D0687788432">
    <w:name w:val="E2C591A859164DBAAA444D0687788432"/>
    <w:rsid w:val="00C03794"/>
    <w:rPr>
      <w:lang w:val="et-EE" w:eastAsia="et-EE"/>
    </w:rPr>
  </w:style>
  <w:style w:type="paragraph" w:customStyle="1" w:styleId="45363ED2986943AAA3D13D71616B8522">
    <w:name w:val="45363ED2986943AAA3D13D71616B8522"/>
    <w:rsid w:val="00C03794"/>
    <w:rPr>
      <w:lang w:val="et-EE" w:eastAsia="et-EE"/>
    </w:rPr>
  </w:style>
  <w:style w:type="paragraph" w:customStyle="1" w:styleId="20F722F48E3F441EAB76394BB94B05D8">
    <w:name w:val="20F722F48E3F441EAB76394BB94B05D8"/>
    <w:rsid w:val="00C03794"/>
    <w:rPr>
      <w:lang w:val="et-EE" w:eastAsia="et-EE"/>
    </w:rPr>
  </w:style>
  <w:style w:type="paragraph" w:customStyle="1" w:styleId="891AB92AB28E4E67A4653008B2FC7A12">
    <w:name w:val="891AB92AB28E4E67A4653008B2FC7A12"/>
    <w:rsid w:val="00C03794"/>
    <w:rPr>
      <w:lang w:val="et-EE" w:eastAsia="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b70fda-d11e-4c84-99f9-b281385ab707">
      <Terms xmlns="http://schemas.microsoft.com/office/infopath/2007/PartnerControls"/>
    </lcf76f155ced4ddcb4097134ff3c332f>
    <TaxCatchAll xmlns="426910c7-73e6-469c-84b9-b9c6fc505a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178C0B9D4DB4B96CDD0EB71FCAF34" ma:contentTypeVersion="16" ma:contentTypeDescription="Create a new document." ma:contentTypeScope="" ma:versionID="8ac2c4b7feb140bb58cb8ce5ad674c84">
  <xsd:schema xmlns:xsd="http://www.w3.org/2001/XMLSchema" xmlns:xs="http://www.w3.org/2001/XMLSchema" xmlns:p="http://schemas.microsoft.com/office/2006/metadata/properties" xmlns:ns2="d3b70fda-d11e-4c84-99f9-b281385ab707" xmlns:ns3="426910c7-73e6-469c-84b9-b9c6fc505a6d" targetNamespace="http://schemas.microsoft.com/office/2006/metadata/properties" ma:root="true" ma:fieldsID="3a7e69514726771e434f074a1233e14f" ns2:_="" ns3:_="">
    <xsd:import namespace="d3b70fda-d11e-4c84-99f9-b281385ab707"/>
    <xsd:import namespace="426910c7-73e6-469c-84b9-b9c6fc505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70fda-d11e-4c84-99f9-b281385ab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6910c7-73e6-469c-84b9-b9c6fc505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59f19d-2f9d-48ff-a457-824428f39393}" ma:internalName="TaxCatchAll" ma:showField="CatchAllData" ma:web="426910c7-73e6-469c-84b9-b9c6fc505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C19E9-8480-450D-AD65-CCCDA6462C00}">
  <ds:schemaRefs>
    <ds:schemaRef ds:uri="http://schemas.openxmlformats.org/officeDocument/2006/bibliography"/>
  </ds:schemaRefs>
</ds:datastoreItem>
</file>

<file path=customXml/itemProps2.xml><?xml version="1.0" encoding="utf-8"?>
<ds:datastoreItem xmlns:ds="http://schemas.openxmlformats.org/officeDocument/2006/customXml" ds:itemID="{1D95616E-4123-422B-8B02-1A91886FD9FB}">
  <ds:schemaRefs>
    <ds:schemaRef ds:uri="http://schemas.microsoft.com/office/2006/metadata/properties"/>
    <ds:schemaRef ds:uri="http://schemas.microsoft.com/office/infopath/2007/PartnerControls"/>
    <ds:schemaRef ds:uri="d3b70fda-d11e-4c84-99f9-b281385ab707"/>
    <ds:schemaRef ds:uri="426910c7-73e6-469c-84b9-b9c6fc505a6d"/>
  </ds:schemaRefs>
</ds:datastoreItem>
</file>

<file path=customXml/itemProps3.xml><?xml version="1.0" encoding="utf-8"?>
<ds:datastoreItem xmlns:ds="http://schemas.openxmlformats.org/officeDocument/2006/customXml" ds:itemID="{DF8E2040-C940-423C-8F29-81CA8424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70fda-d11e-4c84-99f9-b281385ab707"/>
    <ds:schemaRef ds:uri="426910c7-73e6-469c-84b9-b9c6fc505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4E230-19C3-4186-9A76-8A6D18B44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Template>
  <TotalTime>304</TotalTime>
  <Pages>11</Pages>
  <Words>3220</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Poljatšenko</dc:creator>
  <cp:lastModifiedBy>Laura  Erik</cp:lastModifiedBy>
  <cp:revision>2</cp:revision>
  <cp:lastPrinted>2022-07-25T12:38:00Z</cp:lastPrinted>
  <dcterms:created xsi:type="dcterms:W3CDTF">2023-02-01T11:04:00Z</dcterms:created>
  <dcterms:modified xsi:type="dcterms:W3CDTF">2023-02-02T14:41:00Z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0x010100F60178C0B9D4DB4B96CDD0EB71FCAF34</vt:lpwstr>
  </property>
  <property fmtid="{D5CDD505-2E9C-101B-9397-08002B2CF9AE}" pid="3" name="MediaServiceImageTags">
    <vt:lpwstr/>
  </property>
  <property fmtid="{D5CDD505-2E9C-101B-9397-08002B2CF9AE}" pid="4" name="GrammarlyDocumentId">
    <vt:lpwstr>610b4ba0608811780961f4614264fd7846ee720a1d180131326c0ccc8240ef1a</vt:lpwstr>
  </property>
</Properties>
</file>