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D77" w:rsidRDefault="004A0747" w:rsidP="00C93D77">
      <w:pPr>
        <w:jc w:val="center"/>
        <w:rPr>
          <w:b/>
          <w:sz w:val="32"/>
          <w:szCs w:val="32"/>
          <w:lang w:val="pl-PL"/>
        </w:rPr>
      </w:pPr>
      <w:r>
        <w:rPr>
          <w:b/>
          <w:sz w:val="32"/>
          <w:szCs w:val="32"/>
          <w:lang w:val="pl-PL"/>
        </w:rPr>
        <w:t>PROCEDURY FSC ORGANIZACJI WIELOODDZIAŁOWEJ/GRUPOWEJ</w:t>
      </w:r>
    </w:p>
    <w:p w:rsidR="00C93D77" w:rsidRDefault="00C93D77" w:rsidP="00C93D77">
      <w:pPr>
        <w:jc w:val="center"/>
        <w:rPr>
          <w:b/>
          <w:sz w:val="32"/>
          <w:szCs w:val="32"/>
          <w:lang w:val="pl-PL"/>
        </w:rPr>
      </w:pPr>
    </w:p>
    <w:p w:rsidR="00C93D77" w:rsidRDefault="00C93D77" w:rsidP="00C93D77">
      <w:pPr>
        <w:jc w:val="center"/>
        <w:rPr>
          <w:b/>
          <w:sz w:val="32"/>
          <w:szCs w:val="32"/>
          <w:lang w:val="pl-PL"/>
        </w:rPr>
      </w:pPr>
    </w:p>
    <w:p w:rsidR="00C93D77" w:rsidRDefault="00C93D77" w:rsidP="00C93D77">
      <w:pPr>
        <w:rPr>
          <w:b/>
          <w:sz w:val="24"/>
          <w:szCs w:val="24"/>
          <w:lang w:val="pl-PL"/>
        </w:rPr>
      </w:pPr>
    </w:p>
    <w:p w:rsidR="00C93D77" w:rsidRDefault="00C93D77" w:rsidP="00C93D77">
      <w:pPr>
        <w:rPr>
          <w:b/>
          <w:sz w:val="24"/>
          <w:szCs w:val="24"/>
          <w:lang w:val="pl-PL"/>
        </w:rPr>
      </w:pPr>
      <w:r>
        <w:rPr>
          <w:noProof/>
          <w:lang w:val="pl-PL"/>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73025</wp:posOffset>
                </wp:positionV>
                <wp:extent cx="6675120" cy="0"/>
                <wp:effectExtent l="0" t="0" r="304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6DA9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5pt" to="525.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OsU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" o:allowincell="f"/>
            </w:pict>
          </mc:Fallback>
        </mc:AlternateContent>
      </w:r>
    </w:p>
    <w:p w:rsidR="00C93D77" w:rsidRDefault="005C2E8B" w:rsidP="00C93D77">
      <w:pPr>
        <w:rPr>
          <w:sz w:val="24"/>
          <w:szCs w:val="24"/>
          <w:lang w:val="pl-PL"/>
        </w:rPr>
      </w:pPr>
      <w:r>
        <w:rPr>
          <w:b/>
          <w:sz w:val="24"/>
          <w:szCs w:val="24"/>
          <w:lang w:val="pl-PL"/>
        </w:rPr>
        <w:t>Centrala</w:t>
      </w:r>
      <w:r w:rsidR="00C93D77">
        <w:rPr>
          <w:b/>
          <w:sz w:val="24"/>
          <w:szCs w:val="24"/>
          <w:lang w:val="pl-PL"/>
        </w:rPr>
        <w:t xml:space="preserve">:  </w:t>
      </w:r>
      <w:r w:rsidR="00C93D77">
        <w:rPr>
          <w:sz w:val="24"/>
          <w:szCs w:val="24"/>
        </w:rPr>
        <w:fldChar w:fldCharType="begin">
          <w:ffData>
            <w:name w:val="Text18"/>
            <w:enabled/>
            <w:calcOnExit w:val="0"/>
            <w:textInput/>
          </w:ffData>
        </w:fldChar>
      </w:r>
      <w:bookmarkStart w:id="0" w:name="Text18"/>
      <w:r w:rsidR="00C93D77">
        <w:rPr>
          <w:sz w:val="24"/>
          <w:szCs w:val="24"/>
          <w:lang w:val="pl-PL"/>
        </w:rPr>
        <w:instrText xml:space="preserve"> FORMTEXT </w:instrText>
      </w:r>
      <w:r w:rsidR="00C93D77">
        <w:rPr>
          <w:sz w:val="24"/>
          <w:szCs w:val="24"/>
        </w:rPr>
      </w:r>
      <w:r w:rsidR="00C93D77">
        <w:rPr>
          <w:sz w:val="24"/>
          <w:szCs w:val="24"/>
        </w:rPr>
        <w:fldChar w:fldCharType="separate"/>
      </w:r>
      <w:r w:rsidR="00C93D77">
        <w:rPr>
          <w:noProof/>
          <w:sz w:val="24"/>
          <w:szCs w:val="24"/>
        </w:rPr>
        <w:t> </w:t>
      </w:r>
      <w:r w:rsidR="00C93D77">
        <w:rPr>
          <w:noProof/>
          <w:sz w:val="24"/>
          <w:szCs w:val="24"/>
        </w:rPr>
        <w:t> </w:t>
      </w:r>
      <w:r w:rsidR="00C93D77">
        <w:rPr>
          <w:noProof/>
          <w:sz w:val="24"/>
          <w:szCs w:val="24"/>
        </w:rPr>
        <w:t> </w:t>
      </w:r>
      <w:r w:rsidR="00C93D77">
        <w:rPr>
          <w:noProof/>
          <w:sz w:val="24"/>
          <w:szCs w:val="24"/>
        </w:rPr>
        <w:t> </w:t>
      </w:r>
      <w:r w:rsidR="00C93D77">
        <w:rPr>
          <w:noProof/>
          <w:sz w:val="24"/>
          <w:szCs w:val="24"/>
        </w:rPr>
        <w:t> </w:t>
      </w:r>
      <w:r w:rsidR="00C93D77">
        <w:fldChar w:fldCharType="end"/>
      </w:r>
      <w:bookmarkEnd w:id="0"/>
    </w:p>
    <w:p w:rsidR="00C93D77" w:rsidRDefault="00C93D77" w:rsidP="00C93D77">
      <w:pPr>
        <w:rPr>
          <w:sz w:val="24"/>
          <w:szCs w:val="24"/>
          <w:lang w:val="pl-PL"/>
        </w:rPr>
      </w:pPr>
    </w:p>
    <w:p w:rsidR="00C93D77" w:rsidRDefault="00C93D77" w:rsidP="00C93D77">
      <w:pPr>
        <w:rPr>
          <w:sz w:val="24"/>
          <w:szCs w:val="24"/>
          <w:lang w:val="pl-PL"/>
        </w:rPr>
      </w:pPr>
      <w:r>
        <w:rPr>
          <w:b/>
          <w:sz w:val="24"/>
          <w:szCs w:val="24"/>
          <w:lang w:val="pl-PL"/>
        </w:rPr>
        <w:t>Adres oddziału / zakładu:</w:t>
      </w:r>
      <w:r>
        <w:rPr>
          <w:sz w:val="24"/>
          <w:szCs w:val="24"/>
          <w:lang w:val="pl-PL"/>
        </w:rPr>
        <w:t xml:space="preserve"> </w:t>
      </w:r>
      <w:r>
        <w:rPr>
          <w:sz w:val="24"/>
          <w:szCs w:val="24"/>
        </w:rPr>
        <w:fldChar w:fldCharType="begin">
          <w:ffData>
            <w:name w:val="Text20"/>
            <w:enabled/>
            <w:calcOnExit w:val="0"/>
            <w:textInput/>
          </w:ffData>
        </w:fldChar>
      </w:r>
      <w:r>
        <w:rPr>
          <w:sz w:val="24"/>
          <w:szCs w:val="24"/>
          <w:lang w:val="pl-PL"/>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C93D77" w:rsidRDefault="00C93D77" w:rsidP="00C93D77">
      <w:pPr>
        <w:rPr>
          <w:sz w:val="24"/>
          <w:szCs w:val="24"/>
          <w:lang w:val="pl-PL"/>
        </w:rPr>
      </w:pPr>
    </w:p>
    <w:p w:rsidR="00C93D77" w:rsidRPr="00DF7C53" w:rsidRDefault="00C93D77" w:rsidP="00C93D77">
      <w:pPr>
        <w:rPr>
          <w:sz w:val="24"/>
          <w:szCs w:val="24"/>
          <w:lang w:val="pl-PL"/>
        </w:rPr>
      </w:pPr>
      <w:r>
        <w:rPr>
          <w:b/>
          <w:sz w:val="24"/>
          <w:szCs w:val="24"/>
          <w:lang w:val="pl-PL"/>
        </w:rPr>
        <w:t>Adres oddziału / zakładu:</w:t>
      </w:r>
      <w:r>
        <w:rPr>
          <w:sz w:val="24"/>
          <w:szCs w:val="24"/>
          <w:lang w:val="pl-PL"/>
        </w:rPr>
        <w:t xml:space="preserve"> </w:t>
      </w:r>
      <w:r>
        <w:rPr>
          <w:sz w:val="24"/>
          <w:szCs w:val="24"/>
        </w:rPr>
        <w:fldChar w:fldCharType="begin">
          <w:ffData>
            <w:name w:val="Text20"/>
            <w:enabled/>
            <w:calcOnExit w:val="0"/>
            <w:textInput/>
          </w:ffData>
        </w:fldChar>
      </w:r>
      <w:r>
        <w:rPr>
          <w:sz w:val="24"/>
          <w:szCs w:val="24"/>
          <w:lang w:val="pl-PL"/>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DF7C53" w:rsidRDefault="00DF7C53" w:rsidP="00DF7C53">
      <w:pPr>
        <w:rPr>
          <w:b/>
          <w:sz w:val="24"/>
          <w:szCs w:val="24"/>
          <w:lang w:val="pl-PL"/>
        </w:rPr>
      </w:pPr>
    </w:p>
    <w:p w:rsidR="00DF7C53" w:rsidRDefault="00DF7C53" w:rsidP="00DF7C53">
      <w:pPr>
        <w:rPr>
          <w:sz w:val="24"/>
          <w:szCs w:val="24"/>
          <w:lang w:val="pl-PL"/>
        </w:rPr>
      </w:pPr>
      <w:r>
        <w:rPr>
          <w:b/>
          <w:sz w:val="24"/>
          <w:szCs w:val="24"/>
          <w:lang w:val="pl-PL"/>
        </w:rPr>
        <w:t>Adres oddziału / zakładu:</w:t>
      </w:r>
      <w:r>
        <w:rPr>
          <w:sz w:val="24"/>
          <w:szCs w:val="24"/>
          <w:lang w:val="pl-PL"/>
        </w:rPr>
        <w:t xml:space="preserve"> </w:t>
      </w:r>
      <w:r>
        <w:rPr>
          <w:sz w:val="24"/>
          <w:szCs w:val="24"/>
        </w:rPr>
        <w:fldChar w:fldCharType="begin">
          <w:ffData>
            <w:name w:val="Text20"/>
            <w:enabled/>
            <w:calcOnExit w:val="0"/>
            <w:textInput/>
          </w:ffData>
        </w:fldChar>
      </w:r>
      <w:r>
        <w:rPr>
          <w:sz w:val="24"/>
          <w:szCs w:val="24"/>
          <w:lang w:val="pl-PL"/>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C93D77" w:rsidRDefault="00C93D77" w:rsidP="00C93D77">
      <w:pPr>
        <w:rPr>
          <w:sz w:val="24"/>
          <w:szCs w:val="24"/>
          <w:lang w:val="pl-PL"/>
        </w:rPr>
      </w:pPr>
    </w:p>
    <w:p w:rsidR="00B84844" w:rsidRDefault="00B84844" w:rsidP="00C93D77">
      <w:pPr>
        <w:rPr>
          <w:sz w:val="24"/>
          <w:szCs w:val="24"/>
          <w:lang w:val="pl-PL"/>
        </w:rPr>
      </w:pPr>
    </w:p>
    <w:p w:rsidR="00C93D77" w:rsidRDefault="00B705D9" w:rsidP="00C93D77">
      <w:pPr>
        <w:rPr>
          <w:sz w:val="24"/>
          <w:szCs w:val="24"/>
          <w:lang w:val="pl-PL"/>
        </w:rPr>
      </w:pPr>
      <w:r>
        <w:rPr>
          <w:b/>
          <w:sz w:val="24"/>
          <w:szCs w:val="24"/>
          <w:lang w:val="pl-PL"/>
        </w:rPr>
        <w:t>Manager Certyfikatu</w:t>
      </w:r>
      <w:r w:rsidR="00C93D77">
        <w:rPr>
          <w:b/>
          <w:sz w:val="24"/>
          <w:szCs w:val="24"/>
          <w:lang w:val="pl-PL"/>
        </w:rPr>
        <w:t xml:space="preserve"> w </w:t>
      </w:r>
      <w:r w:rsidR="00684FAB" w:rsidRPr="00684FAB">
        <w:rPr>
          <w:b/>
          <w:sz w:val="24"/>
          <w:szCs w:val="24"/>
          <w:lang w:val="pl-PL"/>
        </w:rPr>
        <w:t>organizacji wielooddziałowej/grupowej</w:t>
      </w:r>
      <w:r w:rsidR="006524D5">
        <w:rPr>
          <w:b/>
          <w:sz w:val="24"/>
          <w:szCs w:val="24"/>
          <w:lang w:val="pl-PL"/>
        </w:rPr>
        <w:t xml:space="preserve">: </w:t>
      </w:r>
      <w:r w:rsidR="00C93D77">
        <w:rPr>
          <w:sz w:val="24"/>
          <w:szCs w:val="24"/>
        </w:rPr>
        <w:fldChar w:fldCharType="begin">
          <w:ffData>
            <w:name w:val="Text19"/>
            <w:enabled/>
            <w:calcOnExit w:val="0"/>
            <w:textInput/>
          </w:ffData>
        </w:fldChar>
      </w:r>
      <w:bookmarkStart w:id="1" w:name="Text19"/>
      <w:r w:rsidR="00C93D77">
        <w:rPr>
          <w:sz w:val="24"/>
          <w:szCs w:val="24"/>
          <w:lang w:val="pl-PL"/>
        </w:rPr>
        <w:instrText xml:space="preserve"> FORMTEXT </w:instrText>
      </w:r>
      <w:r w:rsidR="00C93D77">
        <w:rPr>
          <w:sz w:val="24"/>
          <w:szCs w:val="24"/>
        </w:rPr>
      </w:r>
      <w:r w:rsidR="00C93D77">
        <w:rPr>
          <w:sz w:val="24"/>
          <w:szCs w:val="24"/>
        </w:rPr>
        <w:fldChar w:fldCharType="separate"/>
      </w:r>
      <w:r w:rsidR="00C93D77">
        <w:rPr>
          <w:noProof/>
          <w:sz w:val="24"/>
          <w:szCs w:val="24"/>
        </w:rPr>
        <w:t> </w:t>
      </w:r>
      <w:r w:rsidR="00C93D77">
        <w:rPr>
          <w:noProof/>
          <w:sz w:val="24"/>
          <w:szCs w:val="24"/>
        </w:rPr>
        <w:t> </w:t>
      </w:r>
      <w:r w:rsidR="00C93D77">
        <w:rPr>
          <w:noProof/>
          <w:sz w:val="24"/>
          <w:szCs w:val="24"/>
        </w:rPr>
        <w:t> </w:t>
      </w:r>
      <w:r w:rsidR="00C93D77">
        <w:rPr>
          <w:noProof/>
          <w:sz w:val="24"/>
          <w:szCs w:val="24"/>
        </w:rPr>
        <w:t> </w:t>
      </w:r>
      <w:r w:rsidR="00C93D77">
        <w:rPr>
          <w:noProof/>
          <w:sz w:val="24"/>
          <w:szCs w:val="24"/>
        </w:rPr>
        <w:t> </w:t>
      </w:r>
      <w:r w:rsidR="00C93D77">
        <w:fldChar w:fldCharType="end"/>
      </w:r>
      <w:bookmarkEnd w:id="1"/>
    </w:p>
    <w:p w:rsidR="00C93D77" w:rsidRDefault="00C93D77" w:rsidP="00C93D77">
      <w:pPr>
        <w:rPr>
          <w:sz w:val="24"/>
          <w:szCs w:val="24"/>
          <w:lang w:val="pl-PL"/>
        </w:rPr>
      </w:pPr>
    </w:p>
    <w:p w:rsidR="00C93D77" w:rsidRDefault="00C93D77" w:rsidP="00C93D77">
      <w:pPr>
        <w:rPr>
          <w:b/>
          <w:sz w:val="24"/>
          <w:szCs w:val="24"/>
          <w:lang w:val="pl-PL"/>
        </w:rPr>
      </w:pPr>
      <w:r>
        <w:rPr>
          <w:b/>
          <w:sz w:val="24"/>
          <w:szCs w:val="24"/>
          <w:lang w:val="pl-PL"/>
        </w:rPr>
        <w:t>Dokumenty odniesienia</w:t>
      </w:r>
      <w:r>
        <w:rPr>
          <w:sz w:val="24"/>
          <w:szCs w:val="24"/>
          <w:lang w:val="pl-PL"/>
        </w:rPr>
        <w:t xml:space="preserve">: </w:t>
      </w:r>
      <w:r>
        <w:rPr>
          <w:sz w:val="24"/>
          <w:szCs w:val="24"/>
        </w:rPr>
        <w:fldChar w:fldCharType="begin">
          <w:ffData>
            <w:name w:val="Text19"/>
            <w:enabled/>
            <w:calcOnExit w:val="0"/>
            <w:textInput/>
          </w:ffData>
        </w:fldChar>
      </w:r>
      <w:r>
        <w:rPr>
          <w:sz w:val="24"/>
          <w:szCs w:val="24"/>
          <w:lang w:val="pl-PL"/>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C93D77" w:rsidRDefault="00C93D77" w:rsidP="00C93D77">
      <w:pPr>
        <w:rPr>
          <w:sz w:val="24"/>
          <w:szCs w:val="24"/>
          <w:lang w:val="pl-PL"/>
        </w:rPr>
      </w:pPr>
    </w:p>
    <w:p w:rsidR="00C93D77" w:rsidRDefault="00C93D77" w:rsidP="00C93D77">
      <w:pPr>
        <w:rPr>
          <w:sz w:val="24"/>
          <w:szCs w:val="24"/>
          <w:lang w:val="pl-PL"/>
        </w:rPr>
      </w:pPr>
      <w:r>
        <w:rPr>
          <w:b/>
          <w:sz w:val="24"/>
          <w:szCs w:val="24"/>
          <w:lang w:val="pl-PL"/>
        </w:rPr>
        <w:t xml:space="preserve">Data wydania: </w:t>
      </w:r>
      <w:r>
        <w:rPr>
          <w:sz w:val="24"/>
          <w:szCs w:val="24"/>
        </w:rPr>
        <w:fldChar w:fldCharType="begin">
          <w:ffData>
            <w:name w:val="Text19"/>
            <w:enabled/>
            <w:calcOnExit w:val="0"/>
            <w:textInput/>
          </w:ffData>
        </w:fldChar>
      </w:r>
      <w:r>
        <w:rPr>
          <w:sz w:val="24"/>
          <w:szCs w:val="24"/>
          <w:lang w:val="pl-PL"/>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C93D77" w:rsidRDefault="00C93D77" w:rsidP="00C93D77">
      <w:pPr>
        <w:rPr>
          <w:sz w:val="24"/>
          <w:szCs w:val="24"/>
          <w:lang w:val="pl-PL"/>
        </w:rPr>
      </w:pPr>
    </w:p>
    <w:p w:rsidR="00C93D77" w:rsidRDefault="00C93D77" w:rsidP="00C93D77">
      <w:pPr>
        <w:rPr>
          <w:sz w:val="24"/>
          <w:szCs w:val="24"/>
          <w:lang w:val="pl-PL"/>
        </w:rPr>
      </w:pPr>
      <w:r>
        <w:rPr>
          <w:b/>
          <w:sz w:val="24"/>
          <w:szCs w:val="24"/>
          <w:lang w:val="pl-PL"/>
        </w:rPr>
        <w:t xml:space="preserve">Data ostatniej aktualizacji: </w:t>
      </w:r>
      <w:r>
        <w:rPr>
          <w:sz w:val="24"/>
          <w:szCs w:val="24"/>
        </w:rPr>
        <w:fldChar w:fldCharType="begin">
          <w:ffData>
            <w:name w:val="Text19"/>
            <w:enabled/>
            <w:calcOnExit w:val="0"/>
            <w:textInput/>
          </w:ffData>
        </w:fldChar>
      </w:r>
      <w:r>
        <w:rPr>
          <w:sz w:val="24"/>
          <w:szCs w:val="24"/>
          <w:lang w:val="pl-PL"/>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C93D77" w:rsidRDefault="00C93D77" w:rsidP="00C93D77">
      <w:pPr>
        <w:rPr>
          <w:sz w:val="24"/>
          <w:szCs w:val="24"/>
          <w:lang w:val="pl-PL"/>
        </w:rPr>
      </w:pPr>
    </w:p>
    <w:p w:rsidR="00C93D77" w:rsidRDefault="00C93D77" w:rsidP="00C93D77">
      <w:pPr>
        <w:rPr>
          <w:sz w:val="24"/>
          <w:szCs w:val="24"/>
          <w:lang w:val="pl-PL"/>
        </w:rPr>
      </w:pPr>
    </w:p>
    <w:p w:rsidR="00C93D77" w:rsidRDefault="00C93D77" w:rsidP="00C93D77">
      <w:pPr>
        <w:rPr>
          <w:sz w:val="24"/>
          <w:szCs w:val="24"/>
          <w:lang w:val="pl-PL"/>
        </w:rPr>
      </w:pPr>
    </w:p>
    <w:p w:rsidR="00C93D77" w:rsidRDefault="00C93D77" w:rsidP="00C93D77">
      <w:pPr>
        <w:rPr>
          <w:sz w:val="24"/>
          <w:szCs w:val="24"/>
          <w:lang w:val="pl-PL"/>
        </w:rPr>
      </w:pPr>
    </w:p>
    <w:p w:rsidR="00C93D77" w:rsidRDefault="00C93D77" w:rsidP="00C93D77">
      <w:pPr>
        <w:rPr>
          <w:sz w:val="24"/>
          <w:szCs w:val="24"/>
          <w:lang w:val="pl-PL"/>
        </w:rPr>
      </w:pPr>
    </w:p>
    <w:p w:rsidR="00C93D77" w:rsidRDefault="00C93D77" w:rsidP="00C93D77">
      <w:pPr>
        <w:rPr>
          <w:b/>
          <w:sz w:val="24"/>
          <w:szCs w:val="24"/>
          <w:lang w:val="pl-PL"/>
        </w:rPr>
      </w:pPr>
      <w:r>
        <w:rPr>
          <w:b/>
          <w:sz w:val="24"/>
          <w:szCs w:val="24"/>
          <w:lang w:val="pl-PL"/>
        </w:rPr>
        <w:t>Podpis uprawnionego przedstawiciela, pieczęć</w:t>
      </w:r>
    </w:p>
    <w:p w:rsidR="00C93D77" w:rsidRDefault="00C93D77" w:rsidP="00C93D77">
      <w:pPr>
        <w:rPr>
          <w:b/>
          <w:sz w:val="24"/>
          <w:szCs w:val="24"/>
          <w:lang w:val="pl-PL"/>
        </w:rPr>
      </w:pPr>
    </w:p>
    <w:p w:rsidR="00C93D77" w:rsidRDefault="00C93D77" w:rsidP="00C93D77">
      <w:pPr>
        <w:pStyle w:val="Style1"/>
        <w:numPr>
          <w:ilvl w:val="0"/>
          <w:numId w:val="0"/>
        </w:numPr>
        <w:tabs>
          <w:tab w:val="left" w:pos="708"/>
        </w:tabs>
        <w:rPr>
          <w:b/>
          <w:sz w:val="24"/>
          <w:szCs w:val="24"/>
          <w:lang w:val="pl-PL"/>
        </w:rPr>
      </w:pPr>
      <w:r>
        <w:rPr>
          <w:noProof/>
          <w:lang w:val="pl-PL"/>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19050</wp:posOffset>
                </wp:positionV>
                <wp:extent cx="6675120" cy="0"/>
                <wp:effectExtent l="0" t="0" r="304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3375D"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525.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c1N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" o:allowincell="f"/>
            </w:pict>
          </mc:Fallback>
        </mc:AlternateContent>
      </w:r>
    </w:p>
    <w:p w:rsidR="00DF7C53" w:rsidRDefault="00DF7C53" w:rsidP="00E111A0">
      <w:pPr>
        <w:pStyle w:val="NoSpacing"/>
      </w:pPr>
    </w:p>
    <w:p w:rsidR="00E111A0" w:rsidRDefault="00E111A0" w:rsidP="00E111A0">
      <w:pPr>
        <w:pStyle w:val="NoSpacing"/>
      </w:pPr>
    </w:p>
    <w:p w:rsidR="00E111A0" w:rsidRDefault="00E111A0" w:rsidP="00E111A0">
      <w:pPr>
        <w:pStyle w:val="NoSpacing"/>
      </w:pPr>
    </w:p>
    <w:p w:rsidR="00E111A0" w:rsidRDefault="00E111A0" w:rsidP="00E111A0">
      <w:pPr>
        <w:pStyle w:val="NoSpacing"/>
      </w:pPr>
    </w:p>
    <w:p w:rsidR="00B705D9" w:rsidRDefault="00B705D9" w:rsidP="00E111A0">
      <w:pPr>
        <w:pStyle w:val="NoSpacing"/>
      </w:pPr>
    </w:p>
    <w:p w:rsidR="00B705D9" w:rsidRDefault="00B705D9" w:rsidP="00E111A0">
      <w:pPr>
        <w:pStyle w:val="NoSpacing"/>
      </w:pPr>
    </w:p>
    <w:p w:rsidR="00E111A0" w:rsidRDefault="00E111A0" w:rsidP="00E111A0">
      <w:pPr>
        <w:pStyle w:val="NoSpacing"/>
      </w:pPr>
    </w:p>
    <w:p w:rsidR="00E111A0" w:rsidRDefault="00E111A0" w:rsidP="00E111A0">
      <w:pPr>
        <w:pStyle w:val="NoSpacing"/>
      </w:pPr>
    </w:p>
    <w:p w:rsidR="00E111A0" w:rsidRDefault="00E111A0" w:rsidP="00E111A0">
      <w:pPr>
        <w:pStyle w:val="NoSpacing"/>
      </w:pPr>
    </w:p>
    <w:p w:rsidR="00E111A0" w:rsidRDefault="00E111A0" w:rsidP="00E111A0">
      <w:pPr>
        <w:pStyle w:val="NoSpacing"/>
      </w:pPr>
    </w:p>
    <w:p w:rsidR="00E111A0" w:rsidRDefault="00E111A0" w:rsidP="00E111A0">
      <w:pPr>
        <w:pStyle w:val="NoSpacing"/>
      </w:pPr>
    </w:p>
    <w:p w:rsidR="00E111A0" w:rsidRDefault="00E111A0" w:rsidP="00E111A0">
      <w:pPr>
        <w:pStyle w:val="NoSpacing"/>
      </w:pPr>
    </w:p>
    <w:p w:rsidR="00E111A0" w:rsidRDefault="00E111A0" w:rsidP="00E111A0">
      <w:pPr>
        <w:pStyle w:val="NoSpacing"/>
      </w:pPr>
    </w:p>
    <w:p w:rsidR="00634244" w:rsidRDefault="00634244" w:rsidP="00E111A0">
      <w:pPr>
        <w:pStyle w:val="NoSpacing"/>
      </w:pPr>
    </w:p>
    <w:p w:rsidR="00634244" w:rsidRDefault="00634244" w:rsidP="00E111A0">
      <w:pPr>
        <w:pStyle w:val="NoSpacing"/>
      </w:pPr>
    </w:p>
    <w:p w:rsidR="00634244" w:rsidRDefault="00634244" w:rsidP="00E111A0">
      <w:pPr>
        <w:pStyle w:val="NoSpacing"/>
      </w:pPr>
    </w:p>
    <w:p w:rsidR="00634244" w:rsidRDefault="00634244" w:rsidP="00E111A0">
      <w:pPr>
        <w:pStyle w:val="NoSpacing"/>
      </w:pPr>
    </w:p>
    <w:p w:rsidR="00E111A0" w:rsidRDefault="00E111A0" w:rsidP="00E111A0">
      <w:pPr>
        <w:pStyle w:val="NoSpacing"/>
      </w:pPr>
    </w:p>
    <w:p w:rsidR="00E111A0" w:rsidRDefault="00E111A0" w:rsidP="00E111A0">
      <w:pPr>
        <w:pStyle w:val="NoSpacing"/>
      </w:pPr>
    </w:p>
    <w:p w:rsidR="00E111A0" w:rsidRDefault="00E111A0" w:rsidP="00E111A0">
      <w:pPr>
        <w:pStyle w:val="NoSpacing"/>
      </w:pPr>
    </w:p>
    <w:p w:rsidR="00E111A0" w:rsidRDefault="00E111A0" w:rsidP="00E111A0">
      <w:pPr>
        <w:pStyle w:val="NoSpacing"/>
      </w:pPr>
    </w:p>
    <w:p w:rsidR="00E111A0" w:rsidRDefault="00E111A0" w:rsidP="00E111A0">
      <w:pPr>
        <w:pStyle w:val="NoSpacing"/>
      </w:pPr>
    </w:p>
    <w:p w:rsidR="00E111A0" w:rsidRDefault="00E111A0" w:rsidP="00E111A0">
      <w:pPr>
        <w:pStyle w:val="NoSpacing"/>
      </w:pPr>
    </w:p>
    <w:p w:rsidR="00AB281A" w:rsidRPr="00AB281A" w:rsidRDefault="00AB281A" w:rsidP="00AB281A">
      <w:pPr>
        <w:pStyle w:val="NoSpacing"/>
        <w:numPr>
          <w:ilvl w:val="0"/>
          <w:numId w:val="5"/>
        </w:numPr>
        <w:ind w:left="284" w:hanging="229"/>
        <w:rPr>
          <w:rFonts w:ascii="Arial" w:hAnsi="Arial" w:cs="Arial"/>
          <w:b/>
          <w:lang w:val="pl-PL"/>
        </w:rPr>
      </w:pPr>
      <w:r w:rsidRPr="00AB281A">
        <w:rPr>
          <w:rFonts w:ascii="Arial" w:hAnsi="Arial" w:cs="Arial"/>
          <w:b/>
          <w:lang w:val="pl-PL"/>
        </w:rPr>
        <w:lastRenderedPageBreak/>
        <w:t>Warunki kwalifikowania dla Wielooddziałowej certyfikacji COC</w:t>
      </w:r>
    </w:p>
    <w:p w:rsidR="00AB281A" w:rsidRDefault="00AB281A" w:rsidP="00AB281A">
      <w:pPr>
        <w:pStyle w:val="NoSpacing"/>
        <w:rPr>
          <w:rFonts w:ascii="Arial" w:hAnsi="Arial" w:cs="Arial"/>
          <w:lang w:val="pl-PL"/>
        </w:rPr>
      </w:pPr>
      <w:r w:rsidRPr="00AB281A">
        <w:rPr>
          <w:rFonts w:ascii="Arial" w:hAnsi="Arial" w:cs="Arial"/>
          <w:lang w:val="pl-PL"/>
        </w:rPr>
        <w:t>Wiele oddziałów lub podmiotów prawnych może być włączonych do zakresu certyfikatu Wielooddziałowego COC jeśli:</w:t>
      </w:r>
    </w:p>
    <w:p w:rsidR="00AB281A" w:rsidRPr="00AB281A" w:rsidRDefault="00AB281A" w:rsidP="00AB281A">
      <w:pPr>
        <w:pStyle w:val="NoSpacing"/>
        <w:rPr>
          <w:rFonts w:ascii="Arial" w:hAnsi="Arial" w:cs="Arial"/>
          <w:lang w:val="pl-PL"/>
        </w:rPr>
      </w:pPr>
    </w:p>
    <w:p w:rsidR="00AB281A" w:rsidRPr="00AB281A" w:rsidRDefault="00AB281A" w:rsidP="00AB281A">
      <w:pPr>
        <w:pStyle w:val="NoSpacing"/>
        <w:rPr>
          <w:rFonts w:ascii="Arial" w:hAnsi="Arial" w:cs="Arial"/>
          <w:lang w:val="pl-PL"/>
        </w:rPr>
      </w:pPr>
      <w:r w:rsidRPr="00AB281A">
        <w:rPr>
          <w:rFonts w:ascii="Arial" w:hAnsi="Arial" w:cs="Arial"/>
          <w:lang w:val="pl-PL"/>
        </w:rPr>
        <w:t>a) Wszystkie Oddziały Uczestniczące oraz Organizacja, która posiada certyfikat są połączone przez wspólną własność, lub</w:t>
      </w:r>
    </w:p>
    <w:p w:rsidR="00AB281A" w:rsidRDefault="00AB281A" w:rsidP="00AB281A">
      <w:pPr>
        <w:pStyle w:val="NoSpacing"/>
        <w:rPr>
          <w:rFonts w:ascii="Arial" w:hAnsi="Arial" w:cs="Arial"/>
          <w:lang w:val="pl-PL"/>
        </w:rPr>
      </w:pPr>
    </w:p>
    <w:p w:rsidR="00AB281A" w:rsidRPr="00AB281A" w:rsidRDefault="00AB281A" w:rsidP="00AB281A">
      <w:pPr>
        <w:pStyle w:val="NoSpacing"/>
        <w:rPr>
          <w:rFonts w:ascii="Arial" w:hAnsi="Arial" w:cs="Arial"/>
          <w:lang w:val="pl-PL"/>
        </w:rPr>
      </w:pPr>
      <w:r w:rsidRPr="00AB281A">
        <w:rPr>
          <w:rFonts w:ascii="Arial" w:hAnsi="Arial" w:cs="Arial"/>
          <w:lang w:val="pl-PL"/>
        </w:rPr>
        <w:t>b) Wszystkie Oddziały Uczestniczące:</w:t>
      </w:r>
    </w:p>
    <w:p w:rsidR="00AB281A" w:rsidRPr="00AB281A" w:rsidRDefault="00AB281A" w:rsidP="00AB281A">
      <w:pPr>
        <w:pStyle w:val="NoSpacing"/>
        <w:rPr>
          <w:rFonts w:ascii="Arial" w:hAnsi="Arial" w:cs="Arial"/>
          <w:lang w:val="pl-PL"/>
        </w:rPr>
      </w:pPr>
      <w:r w:rsidRPr="00AB281A">
        <w:rPr>
          <w:rFonts w:ascii="Arial" w:hAnsi="Arial" w:cs="Arial"/>
          <w:lang w:val="pl-PL"/>
        </w:rPr>
        <w:t>i. Posiadają prawne i/lub umowne powiązania z Organizacją; oraz</w:t>
      </w:r>
    </w:p>
    <w:p w:rsidR="00AB281A" w:rsidRPr="00AB281A" w:rsidRDefault="00AB281A" w:rsidP="00AB281A">
      <w:pPr>
        <w:pStyle w:val="NoSpacing"/>
        <w:rPr>
          <w:rFonts w:ascii="Arial" w:hAnsi="Arial" w:cs="Arial"/>
          <w:lang w:val="pl-PL"/>
        </w:rPr>
      </w:pPr>
      <w:r w:rsidRPr="00AB281A">
        <w:rPr>
          <w:rFonts w:ascii="Arial" w:hAnsi="Arial" w:cs="Arial"/>
          <w:lang w:val="pl-PL"/>
        </w:rPr>
        <w:t>ii. Są poddane centralnie administrowanemu i kontrolowanemu systemowi zarządzania ustanowionemu przez Organizację, która ma uprawnienia i odpowiedzialności ponad tymi dotyczącymi tylko certyfikacji, w tym przynajmniej jeden z poniższych elementów:</w:t>
      </w:r>
    </w:p>
    <w:p w:rsidR="00AB281A" w:rsidRPr="00AB281A" w:rsidRDefault="00AB281A" w:rsidP="00AB281A">
      <w:pPr>
        <w:pStyle w:val="NoSpacing"/>
        <w:rPr>
          <w:rFonts w:ascii="Arial" w:hAnsi="Arial" w:cs="Arial"/>
          <w:lang w:val="pl-PL"/>
        </w:rPr>
      </w:pPr>
      <w:r w:rsidRPr="00AB281A">
        <w:rPr>
          <w:rFonts w:ascii="Arial" w:hAnsi="Arial" w:cs="Arial"/>
          <w:lang w:val="pl-PL"/>
        </w:rPr>
        <w:t>- Scentralizowaną funkcję zakupów i sprzedaży;</w:t>
      </w:r>
    </w:p>
    <w:p w:rsidR="00AB281A" w:rsidRPr="00AB281A" w:rsidRDefault="00AB281A" w:rsidP="00AB281A">
      <w:pPr>
        <w:pStyle w:val="NoSpacing"/>
        <w:rPr>
          <w:rFonts w:ascii="Arial" w:hAnsi="Arial" w:cs="Arial"/>
          <w:lang w:val="pl-PL"/>
        </w:rPr>
      </w:pPr>
      <w:r w:rsidRPr="00AB281A">
        <w:rPr>
          <w:rFonts w:ascii="Arial" w:hAnsi="Arial" w:cs="Arial"/>
          <w:lang w:val="pl-PL"/>
        </w:rPr>
        <w:t>- Wspólne procedury operacyjne (np. te same metody produkcji, te same specyfikacje produktów, zintegrowane oprogramowanie do zarządzania);</w:t>
      </w:r>
    </w:p>
    <w:p w:rsidR="00AB281A" w:rsidRDefault="00AB281A" w:rsidP="00AB281A">
      <w:pPr>
        <w:pStyle w:val="NoSpacing"/>
        <w:rPr>
          <w:rFonts w:ascii="Arial" w:hAnsi="Arial" w:cs="Arial"/>
          <w:lang w:val="pl-PL"/>
        </w:rPr>
      </w:pPr>
      <w:r w:rsidRPr="00AB281A">
        <w:rPr>
          <w:rFonts w:ascii="Arial" w:hAnsi="Arial" w:cs="Arial"/>
          <w:lang w:val="pl-PL"/>
        </w:rPr>
        <w:t>- Działają pod tą samą nazwą (np. franczyza, detalista).</w:t>
      </w:r>
    </w:p>
    <w:p w:rsidR="00AB281A" w:rsidRDefault="00AB281A" w:rsidP="00AB281A">
      <w:pPr>
        <w:pStyle w:val="NoSpacing"/>
        <w:rPr>
          <w:rFonts w:ascii="Arial" w:hAnsi="Arial" w:cs="Arial"/>
          <w:lang w:val="pl-PL"/>
        </w:rPr>
      </w:pPr>
    </w:p>
    <w:p w:rsidR="00AB281A" w:rsidRPr="00AB281A" w:rsidRDefault="00AB281A" w:rsidP="00AB281A">
      <w:pPr>
        <w:pStyle w:val="NoSpacing"/>
        <w:rPr>
          <w:rFonts w:ascii="Arial" w:hAnsi="Arial" w:cs="Arial"/>
          <w:b/>
          <w:lang w:val="pl-PL"/>
        </w:rPr>
      </w:pPr>
      <w:r>
        <w:rPr>
          <w:rFonts w:ascii="Arial" w:hAnsi="Arial" w:cs="Arial"/>
          <w:b/>
          <w:lang w:val="pl-PL"/>
        </w:rPr>
        <w:t xml:space="preserve">II. </w:t>
      </w:r>
      <w:r w:rsidRPr="00AB281A">
        <w:rPr>
          <w:rFonts w:ascii="Arial" w:hAnsi="Arial" w:cs="Arial"/>
          <w:b/>
          <w:lang w:val="pl-PL"/>
        </w:rPr>
        <w:t>Warunki kwalifikowania dla Grupowej certyfikacji COC</w:t>
      </w:r>
    </w:p>
    <w:p w:rsidR="00AB281A" w:rsidRPr="00AB281A" w:rsidRDefault="00AB281A" w:rsidP="00AB281A">
      <w:pPr>
        <w:pStyle w:val="NoSpacing"/>
        <w:rPr>
          <w:rFonts w:ascii="Arial" w:hAnsi="Arial" w:cs="Arial"/>
          <w:lang w:val="pl-PL"/>
        </w:rPr>
      </w:pPr>
      <w:r w:rsidRPr="00AB281A">
        <w:rPr>
          <w:rFonts w:ascii="Arial" w:hAnsi="Arial" w:cs="Arial"/>
          <w:lang w:val="pl-PL"/>
        </w:rPr>
        <w:t>3.1. Grupy niezależnych „małych” firm (Oddziałów Uczestniczących) mogą być włączone do zakresu certyfikatu Grupowego COC, jeśli spełniają poniższe kryteria:</w:t>
      </w:r>
    </w:p>
    <w:p w:rsidR="00AB281A" w:rsidRPr="00AB281A" w:rsidRDefault="00AB281A" w:rsidP="00AB281A">
      <w:pPr>
        <w:pStyle w:val="NoSpacing"/>
        <w:rPr>
          <w:rFonts w:ascii="Arial" w:hAnsi="Arial" w:cs="Arial"/>
          <w:lang w:val="pl-PL"/>
        </w:rPr>
      </w:pPr>
      <w:r w:rsidRPr="00AB281A">
        <w:rPr>
          <w:rFonts w:ascii="Arial" w:hAnsi="Arial" w:cs="Arial"/>
          <w:lang w:val="pl-PL"/>
        </w:rPr>
        <w:t>a) Każdy Oddział Uczestniczący musi kwalifikować się jako „mały”, co oznacza:</w:t>
      </w:r>
    </w:p>
    <w:p w:rsidR="00AB281A" w:rsidRPr="00AB281A" w:rsidRDefault="00AB281A" w:rsidP="00AB281A">
      <w:pPr>
        <w:pStyle w:val="NoSpacing"/>
        <w:rPr>
          <w:rFonts w:ascii="Arial" w:hAnsi="Arial" w:cs="Arial"/>
          <w:lang w:val="pl-PL"/>
        </w:rPr>
      </w:pPr>
      <w:r w:rsidRPr="00AB281A">
        <w:rPr>
          <w:rFonts w:ascii="Arial" w:hAnsi="Arial" w:cs="Arial"/>
          <w:lang w:val="pl-PL"/>
        </w:rPr>
        <w:t>i. Nie więcej niż 15 pracowników (ekwiwalent pełnego etatu); lub</w:t>
      </w:r>
    </w:p>
    <w:p w:rsidR="00AB281A" w:rsidRPr="00AB281A" w:rsidRDefault="00AB281A" w:rsidP="00AB281A">
      <w:pPr>
        <w:pStyle w:val="NoSpacing"/>
        <w:rPr>
          <w:rFonts w:ascii="Arial" w:hAnsi="Arial" w:cs="Arial"/>
          <w:lang w:val="pl-PL"/>
        </w:rPr>
      </w:pPr>
      <w:r w:rsidRPr="00AB281A">
        <w:rPr>
          <w:rFonts w:ascii="Arial" w:hAnsi="Arial" w:cs="Arial"/>
          <w:lang w:val="pl-PL"/>
        </w:rPr>
        <w:t>ii. Nie więcej niż 25 pracowników (ekwiwalent pełnego etatu) oraz maksymalny roczny obrót 1 000 000 USD.</w:t>
      </w:r>
    </w:p>
    <w:p w:rsidR="00AB281A" w:rsidRPr="00AB281A" w:rsidRDefault="00AB281A" w:rsidP="00AB281A">
      <w:pPr>
        <w:pStyle w:val="NoSpacing"/>
        <w:rPr>
          <w:rFonts w:ascii="Arial" w:hAnsi="Arial" w:cs="Arial"/>
          <w:lang w:val="pl-PL"/>
        </w:rPr>
      </w:pPr>
      <w:r w:rsidRPr="00AB281A">
        <w:rPr>
          <w:rFonts w:ascii="Arial" w:hAnsi="Arial" w:cs="Arial"/>
          <w:lang w:val="pl-PL"/>
        </w:rPr>
        <w:t>b) Wszystkie Oddziały Uczestniczące muszą być zlokalizowane w tym samym kraju, co Organizacja posiadająca certyfikat.</w:t>
      </w:r>
    </w:p>
    <w:p w:rsidR="00AB281A" w:rsidRDefault="00AB281A" w:rsidP="00E111A0">
      <w:pPr>
        <w:pStyle w:val="NoSpacing"/>
        <w:rPr>
          <w:rFonts w:ascii="Arial" w:hAnsi="Arial" w:cs="Arial"/>
          <w:b/>
          <w:lang w:val="pl-PL"/>
        </w:rPr>
      </w:pPr>
    </w:p>
    <w:p w:rsidR="00AB281A" w:rsidRDefault="00AB281A" w:rsidP="00E111A0">
      <w:pPr>
        <w:pStyle w:val="NoSpacing"/>
        <w:rPr>
          <w:rFonts w:ascii="Arial" w:hAnsi="Arial" w:cs="Arial"/>
          <w:b/>
          <w:lang w:val="pl-PL"/>
        </w:rPr>
      </w:pPr>
    </w:p>
    <w:p w:rsidR="00FA655D" w:rsidRPr="00AB281A" w:rsidRDefault="00FA655D" w:rsidP="00E111A0">
      <w:pPr>
        <w:pStyle w:val="NoSpacing"/>
        <w:rPr>
          <w:rFonts w:ascii="Arial" w:hAnsi="Arial" w:cs="Arial"/>
          <w:b/>
          <w:lang w:val="pl-PL"/>
        </w:rPr>
      </w:pPr>
      <w:r>
        <w:rPr>
          <w:rFonts w:ascii="Arial" w:hAnsi="Arial" w:cs="Arial"/>
          <w:b/>
          <w:lang w:val="pl-PL"/>
        </w:rPr>
        <w:t>1. Wymagania administracyjne</w:t>
      </w:r>
    </w:p>
    <w:p w:rsidR="00E111A0" w:rsidRPr="00E111A0" w:rsidRDefault="00E111A0" w:rsidP="00E111A0">
      <w:pPr>
        <w:pStyle w:val="NoSpacing"/>
        <w:rPr>
          <w:rFonts w:ascii="Arial" w:hAnsi="Arial" w:cs="Arial"/>
          <w:lang w:val="pl-PL"/>
        </w:rPr>
      </w:pPr>
      <w:r w:rsidRPr="00E111A0">
        <w:rPr>
          <w:rFonts w:ascii="Arial" w:hAnsi="Arial" w:cs="Arial"/>
          <w:lang w:val="pl-PL"/>
        </w:rPr>
        <w:t>1.1. Certyfi</w:t>
      </w:r>
      <w:r w:rsidR="00C134A2">
        <w:rPr>
          <w:rFonts w:ascii="Arial" w:hAnsi="Arial" w:cs="Arial"/>
          <w:lang w:val="pl-PL"/>
        </w:rPr>
        <w:t>kat Wielooddziałowy / Grupowy</w:t>
      </w:r>
      <w:r w:rsidR="00380514">
        <w:rPr>
          <w:rFonts w:ascii="Arial" w:hAnsi="Arial" w:cs="Arial"/>
          <w:lang w:val="pl-PL"/>
        </w:rPr>
        <w:t xml:space="preserve"> COC jest</w:t>
      </w:r>
      <w:r w:rsidRPr="00E111A0">
        <w:rPr>
          <w:rFonts w:ascii="Arial" w:hAnsi="Arial" w:cs="Arial"/>
          <w:lang w:val="pl-PL"/>
        </w:rPr>
        <w:t xml:space="preserve"> administrowany przez Biuro</w:t>
      </w:r>
      <w:r w:rsidR="00380514">
        <w:rPr>
          <w:rFonts w:ascii="Arial" w:hAnsi="Arial" w:cs="Arial"/>
          <w:lang w:val="pl-PL"/>
        </w:rPr>
        <w:t xml:space="preserve"> Centralne, które działa w imieniu</w:t>
      </w:r>
      <w:r w:rsidRPr="00E111A0">
        <w:rPr>
          <w:rFonts w:ascii="Arial" w:hAnsi="Arial" w:cs="Arial"/>
          <w:lang w:val="pl-PL"/>
        </w:rPr>
        <w:t xml:space="preserve"> Organizacji posiadającej certyfikat. </w:t>
      </w:r>
    </w:p>
    <w:p w:rsidR="00E111A0" w:rsidRPr="00E111A0" w:rsidRDefault="00E111A0" w:rsidP="00E111A0">
      <w:pPr>
        <w:pStyle w:val="NoSpacing"/>
        <w:rPr>
          <w:rFonts w:ascii="Arial" w:hAnsi="Arial" w:cs="Arial"/>
          <w:lang w:val="pl-PL"/>
        </w:rPr>
      </w:pPr>
      <w:r w:rsidRPr="00E111A0">
        <w:rPr>
          <w:rFonts w:ascii="Arial" w:hAnsi="Arial" w:cs="Arial"/>
          <w:lang w:val="pl-PL"/>
        </w:rPr>
        <w:t>1.2. Biuro Centralne jest odpowiedzialne za zapewnienie, że wszystkie obowiązujące wymagania certyfikacyjne są spełnione przez wszystkie Oddziały Uczestniczące będące w zakresie certyfikatu</w:t>
      </w:r>
      <w:r w:rsidR="002773BC">
        <w:rPr>
          <w:rFonts w:ascii="Arial" w:hAnsi="Arial" w:cs="Arial"/>
          <w:lang w:val="pl-PL"/>
        </w:rPr>
        <w:t xml:space="preserve"> Wielooddziałowego / Grupowego</w:t>
      </w:r>
      <w:r w:rsidR="00380514">
        <w:rPr>
          <w:rFonts w:ascii="Arial" w:hAnsi="Arial" w:cs="Arial"/>
          <w:lang w:val="pl-PL"/>
        </w:rPr>
        <w:t>. Biuro Centralne posiada</w:t>
      </w:r>
      <w:r w:rsidRPr="00E111A0">
        <w:rPr>
          <w:rFonts w:ascii="Arial" w:hAnsi="Arial" w:cs="Arial"/>
          <w:lang w:val="pl-PL"/>
        </w:rPr>
        <w:t xml:space="preserve"> system zarządzania, jak również zasoby techniczne i ludzkie, potrzebne do ciągłego i efektywnego zarządzania Oddziałami Uczestniczącymi będącymi w zakresie certyfikatu. </w:t>
      </w:r>
    </w:p>
    <w:p w:rsidR="00E111A0" w:rsidRPr="00E111A0" w:rsidRDefault="00E111A0" w:rsidP="00E111A0">
      <w:pPr>
        <w:pStyle w:val="NoSpacing"/>
        <w:rPr>
          <w:rFonts w:ascii="Arial" w:hAnsi="Arial" w:cs="Arial"/>
          <w:lang w:val="pl-PL"/>
        </w:rPr>
      </w:pPr>
      <w:r w:rsidRPr="00E111A0">
        <w:rPr>
          <w:rFonts w:ascii="Arial" w:hAnsi="Arial" w:cs="Arial"/>
          <w:lang w:val="pl-PL"/>
        </w:rPr>
        <w:t xml:space="preserve">1.3. Jeśli Oddziały Uczestniczące nie są połączone ze sobą przez wspólną własność, to każdy Oddział Uczestniczący musi podpisać „formularz zgody” lub odpowiednią umowę. Dokument ten musi zawierać poniższe elementy: </w:t>
      </w:r>
    </w:p>
    <w:p w:rsidR="00E111A0" w:rsidRPr="00E111A0" w:rsidRDefault="00E111A0" w:rsidP="00E111A0">
      <w:pPr>
        <w:pStyle w:val="NoSpacing"/>
        <w:rPr>
          <w:rFonts w:ascii="Arial" w:hAnsi="Arial" w:cs="Arial"/>
          <w:lang w:val="pl-PL"/>
        </w:rPr>
      </w:pPr>
      <w:r w:rsidRPr="00E111A0">
        <w:rPr>
          <w:rFonts w:ascii="Arial" w:hAnsi="Arial" w:cs="Arial"/>
          <w:lang w:val="pl-PL"/>
        </w:rPr>
        <w:t xml:space="preserve">a) Uznanie i wyrażenie zgody na ogólne obowiązki i odpowiedzialności związane z uczestnictwem w certyfikacji Wielooddziałowej lub Grupowej COC, jak określono w niniejszej normie, umowie certyfikacyjnej i udokumentowanych procedurach Biura Centralnego; </w:t>
      </w:r>
    </w:p>
    <w:p w:rsidR="00E111A0" w:rsidRPr="00E111A0" w:rsidRDefault="00E111A0" w:rsidP="00E111A0">
      <w:pPr>
        <w:pStyle w:val="NoSpacing"/>
        <w:rPr>
          <w:rFonts w:ascii="Arial" w:hAnsi="Arial" w:cs="Arial"/>
          <w:lang w:val="pl-PL"/>
        </w:rPr>
      </w:pPr>
      <w:r w:rsidRPr="00E111A0">
        <w:rPr>
          <w:rFonts w:ascii="Arial" w:hAnsi="Arial" w:cs="Arial"/>
          <w:lang w:val="pl-PL"/>
        </w:rPr>
        <w:t xml:space="preserve">b) Wyrażenie zgody na spełnianie wszystkich obowiązujących wymagań certyfikacyjnych FSC, udokumentowanych zobowiązań umownych, poleceń działań korygujących i procedur Biura Centralnego </w:t>
      </w:r>
    </w:p>
    <w:p w:rsidR="00E111A0" w:rsidRPr="00E111A0" w:rsidRDefault="00E111A0" w:rsidP="00E111A0">
      <w:pPr>
        <w:pStyle w:val="NoSpacing"/>
        <w:rPr>
          <w:rFonts w:ascii="Arial" w:hAnsi="Arial" w:cs="Arial"/>
          <w:lang w:val="pl-PL"/>
        </w:rPr>
      </w:pPr>
      <w:r w:rsidRPr="00E111A0">
        <w:rPr>
          <w:rFonts w:ascii="Arial" w:hAnsi="Arial" w:cs="Arial"/>
          <w:lang w:val="pl-PL"/>
        </w:rPr>
        <w:t xml:space="preserve">c) Upoważnienie Biura Centralnego do ubiegania się o administrowanie certyfikacją FSC Kontroli Pochodzenia Produktu w imieniu Oddziału Uczestniczącego; </w:t>
      </w:r>
    </w:p>
    <w:p w:rsidR="00E111A0" w:rsidRDefault="00E111A0" w:rsidP="00E111A0">
      <w:pPr>
        <w:pStyle w:val="NoSpacing"/>
        <w:rPr>
          <w:rFonts w:ascii="Arial" w:hAnsi="Arial" w:cs="Arial"/>
          <w:lang w:val="pl-PL"/>
        </w:rPr>
      </w:pPr>
      <w:r w:rsidRPr="00E111A0">
        <w:rPr>
          <w:rFonts w:ascii="Arial" w:hAnsi="Arial" w:cs="Arial"/>
          <w:lang w:val="pl-PL"/>
        </w:rPr>
        <w:t>d) Uznanie wzajemnej odpowiedzialności za utrzymanie certyfikatu, gdzie niezgodności zidentyfikowane na poziomie Oddziału Uczestniczącego lub Biura Centralnego mogą skutkować wniesieniem poleceń działań korygujących, zawieszeniem certyfikatu i/l</w:t>
      </w:r>
      <w:r w:rsidR="000A6FF7">
        <w:rPr>
          <w:rFonts w:ascii="Arial" w:hAnsi="Arial" w:cs="Arial"/>
          <w:lang w:val="pl-PL"/>
        </w:rPr>
        <w:t>ub unieważnieniem certyfikatu.</w:t>
      </w:r>
    </w:p>
    <w:p w:rsidR="00E111A0" w:rsidRPr="00E111A0" w:rsidRDefault="000A6FF7" w:rsidP="00E111A0">
      <w:pPr>
        <w:pStyle w:val="NoSpacing"/>
        <w:rPr>
          <w:rFonts w:ascii="Arial" w:hAnsi="Arial" w:cs="Arial"/>
          <w:lang w:val="pl-PL"/>
        </w:rPr>
      </w:pPr>
      <w:r>
        <w:rPr>
          <w:rFonts w:ascii="Arial" w:hAnsi="Arial" w:cs="Arial"/>
          <w:lang w:val="pl-PL"/>
        </w:rPr>
        <w:t xml:space="preserve">(patrz Załącznik </w:t>
      </w:r>
      <w:r w:rsidR="00066BAF">
        <w:rPr>
          <w:rFonts w:ascii="Arial" w:hAnsi="Arial" w:cs="Arial"/>
          <w:lang w:val="pl-PL"/>
        </w:rPr>
        <w:t xml:space="preserve">nr </w:t>
      </w:r>
      <w:r>
        <w:rPr>
          <w:rFonts w:ascii="Arial" w:hAnsi="Arial" w:cs="Arial"/>
          <w:lang w:val="pl-PL"/>
        </w:rPr>
        <w:t>2).</w:t>
      </w:r>
    </w:p>
    <w:p w:rsidR="00E111A0" w:rsidRPr="00E111A0" w:rsidRDefault="00E111A0" w:rsidP="00E111A0">
      <w:pPr>
        <w:pStyle w:val="NoSpacing"/>
        <w:rPr>
          <w:rFonts w:ascii="Arial" w:hAnsi="Arial" w:cs="Arial"/>
          <w:lang w:val="pl-PL"/>
        </w:rPr>
      </w:pPr>
      <w:r w:rsidRPr="00E111A0">
        <w:rPr>
          <w:rFonts w:ascii="Arial" w:hAnsi="Arial" w:cs="Arial"/>
          <w:lang w:val="pl-PL"/>
        </w:rPr>
        <w:t xml:space="preserve">1.4. Organizacja może posiadać certyfikat obejmujący mniej niż 100% powiązanych z nią oddziałów. Jest również dopuszczalne, że Organizacja będzie posiadać więcej niż jeden certyfikat. W obu przypadkach powinny istnieć jasne procedury zapewniające, że tylko Oddziały Uczestniczące (oddziały włączone do odpowiedniego certyfikatu FSC) stosują oświadczenia certyfikacyjne na swoich produktach i wykorzystują znaki towarowe FSC.  </w:t>
      </w:r>
    </w:p>
    <w:p w:rsidR="00E111A0" w:rsidRDefault="00E111A0" w:rsidP="00E111A0">
      <w:pPr>
        <w:pStyle w:val="NoSpacing"/>
        <w:rPr>
          <w:rFonts w:ascii="Arial" w:hAnsi="Arial" w:cs="Arial"/>
          <w:lang w:val="pl-PL"/>
        </w:rPr>
      </w:pPr>
      <w:r w:rsidRPr="00E111A0">
        <w:rPr>
          <w:rFonts w:ascii="Arial" w:hAnsi="Arial" w:cs="Arial"/>
          <w:lang w:val="pl-PL"/>
        </w:rPr>
        <w:t>1.5. Wszystkie Oddziały Uczestniczące zostaną  objęte Pro</w:t>
      </w:r>
      <w:r w:rsidR="00FA4D92">
        <w:rPr>
          <w:rFonts w:ascii="Arial" w:hAnsi="Arial" w:cs="Arial"/>
          <w:lang w:val="pl-PL"/>
        </w:rPr>
        <w:t>gramem Auditu Biura Centralnego, chyba ż</w:t>
      </w:r>
      <w:r w:rsidR="00FA4D92" w:rsidRPr="00FA4D92">
        <w:rPr>
          <w:rFonts w:ascii="Arial" w:hAnsi="Arial" w:cs="Arial"/>
          <w:lang w:val="pl-PL"/>
        </w:rPr>
        <w:t>e jednostka certyfikująca będzie auditować Oddziały Uczestniczące (próba 100%) podczas każdego auditu (certyfikacyjnego, okresowego, recertyfikacyjnego).</w:t>
      </w:r>
    </w:p>
    <w:p w:rsidR="00FA4D92" w:rsidRPr="00E111A0" w:rsidRDefault="00FA4D92" w:rsidP="00E111A0">
      <w:pPr>
        <w:pStyle w:val="NoSpacing"/>
        <w:rPr>
          <w:rFonts w:ascii="Arial" w:hAnsi="Arial" w:cs="Arial"/>
          <w:lang w:val="pl-PL"/>
        </w:rPr>
      </w:pPr>
      <w:r>
        <w:rPr>
          <w:rFonts w:ascii="Arial" w:hAnsi="Arial" w:cs="Arial"/>
          <w:lang w:val="pl-PL"/>
        </w:rPr>
        <w:lastRenderedPageBreak/>
        <w:t xml:space="preserve">1.6. </w:t>
      </w:r>
      <w:r w:rsidRPr="00FA4D92">
        <w:rPr>
          <w:rFonts w:ascii="Arial" w:hAnsi="Arial" w:cs="Arial"/>
          <w:lang w:val="pl-PL"/>
        </w:rPr>
        <w:t>Oddział Uczestniczący może działać jednocześnie jako Biuro Centralne. W tym przypadku Oddział Uczestniczący nie musi był włączony do Programu Auditów Biura Centralnego, ale musi być corocznie auditowany przez jednostkę certyfikującą w celu weryfikacji zgodności ze wszystkimi wymogami certyfikacyjnymi.</w:t>
      </w:r>
    </w:p>
    <w:p w:rsidR="00E111A0" w:rsidRDefault="00E111A0" w:rsidP="00E111A0">
      <w:pPr>
        <w:pStyle w:val="NoSpacing"/>
        <w:rPr>
          <w:rFonts w:ascii="Arial" w:hAnsi="Arial" w:cs="Arial"/>
          <w:lang w:val="pl-PL"/>
        </w:rPr>
      </w:pPr>
    </w:p>
    <w:p w:rsidR="00FA655D" w:rsidRPr="00E111A0" w:rsidRDefault="00FA655D" w:rsidP="00E111A0">
      <w:pPr>
        <w:pStyle w:val="NoSpacing"/>
        <w:rPr>
          <w:rFonts w:ascii="Arial" w:hAnsi="Arial" w:cs="Arial"/>
          <w:lang w:val="pl-PL"/>
        </w:rPr>
      </w:pPr>
    </w:p>
    <w:p w:rsidR="00E111A0" w:rsidRPr="00FA655D" w:rsidRDefault="00E111A0" w:rsidP="00E111A0">
      <w:pPr>
        <w:pStyle w:val="NoSpacing"/>
        <w:rPr>
          <w:rFonts w:ascii="Arial" w:hAnsi="Arial" w:cs="Arial"/>
          <w:b/>
          <w:lang w:val="pl-PL"/>
        </w:rPr>
      </w:pPr>
      <w:r w:rsidRPr="00FA655D">
        <w:rPr>
          <w:rFonts w:ascii="Arial" w:hAnsi="Arial" w:cs="Arial"/>
          <w:b/>
          <w:lang w:val="pl-PL"/>
        </w:rPr>
        <w:t xml:space="preserve">2. Wymagania dla Biura Centralnego </w:t>
      </w:r>
    </w:p>
    <w:p w:rsidR="00E111A0" w:rsidRPr="00E111A0" w:rsidRDefault="00E111A0" w:rsidP="00E111A0">
      <w:pPr>
        <w:pStyle w:val="NoSpacing"/>
        <w:rPr>
          <w:rFonts w:ascii="Arial" w:hAnsi="Arial" w:cs="Arial"/>
          <w:lang w:val="pl-PL"/>
        </w:rPr>
      </w:pPr>
    </w:p>
    <w:p w:rsidR="00E111A0" w:rsidRPr="00E111A0" w:rsidRDefault="00E111A0" w:rsidP="00E111A0">
      <w:pPr>
        <w:pStyle w:val="NoSpacing"/>
        <w:rPr>
          <w:rFonts w:ascii="Arial" w:hAnsi="Arial" w:cs="Arial"/>
          <w:lang w:val="pl-PL"/>
        </w:rPr>
      </w:pPr>
      <w:r w:rsidRPr="00E111A0">
        <w:rPr>
          <w:rFonts w:ascii="Arial" w:hAnsi="Arial" w:cs="Arial"/>
          <w:lang w:val="pl-PL"/>
        </w:rPr>
        <w:t xml:space="preserve">2.1. Zarządzanie jakością </w:t>
      </w:r>
    </w:p>
    <w:p w:rsidR="00E111A0" w:rsidRPr="00E111A0" w:rsidRDefault="00E111A0" w:rsidP="00E111A0">
      <w:pPr>
        <w:pStyle w:val="NoSpacing"/>
        <w:rPr>
          <w:rFonts w:ascii="Arial" w:hAnsi="Arial" w:cs="Arial"/>
          <w:lang w:val="pl-PL"/>
        </w:rPr>
      </w:pPr>
      <w:r w:rsidRPr="00E111A0">
        <w:rPr>
          <w:rFonts w:ascii="Arial" w:hAnsi="Arial" w:cs="Arial"/>
          <w:lang w:val="pl-PL"/>
        </w:rPr>
        <w:t xml:space="preserve">Odpowiedzialności </w:t>
      </w:r>
    </w:p>
    <w:p w:rsidR="00E111A0" w:rsidRPr="00E111A0" w:rsidRDefault="00E111A0" w:rsidP="00E111A0">
      <w:pPr>
        <w:pStyle w:val="NoSpacing"/>
        <w:rPr>
          <w:rFonts w:ascii="Arial" w:hAnsi="Arial" w:cs="Arial"/>
          <w:lang w:val="pl-PL"/>
        </w:rPr>
      </w:pPr>
      <w:r w:rsidRPr="00E111A0">
        <w:rPr>
          <w:rFonts w:ascii="Arial" w:hAnsi="Arial" w:cs="Arial"/>
          <w:lang w:val="pl-PL"/>
        </w:rPr>
        <w:t xml:space="preserve">2.1.1. Biuro Centralne wyznaczyło Managera Certyfikatu  uprawnionego do zarządzania oraz posiadającego wsparcie techniczne potrzebne do wdrożenia odpowiedzialności określonych w niniejszej normie oraz do zarządzania Oddziałami Uczestniczącymi w zakresie certyfikatu. </w:t>
      </w:r>
    </w:p>
    <w:p w:rsidR="00E111A0" w:rsidRPr="00E111A0" w:rsidRDefault="00E111A0" w:rsidP="00E111A0">
      <w:pPr>
        <w:pStyle w:val="NoSpacing"/>
        <w:rPr>
          <w:rFonts w:ascii="Arial" w:hAnsi="Arial" w:cs="Arial"/>
          <w:lang w:val="pl-PL"/>
        </w:rPr>
      </w:pPr>
    </w:p>
    <w:p w:rsidR="00E111A0" w:rsidRPr="00E111A0" w:rsidRDefault="00E111A0" w:rsidP="00E111A0">
      <w:pPr>
        <w:pStyle w:val="NoSpacing"/>
        <w:rPr>
          <w:rFonts w:ascii="Arial" w:hAnsi="Arial" w:cs="Arial"/>
          <w:lang w:val="pl-PL"/>
        </w:rPr>
      </w:pPr>
      <w:r w:rsidRPr="00E111A0">
        <w:rPr>
          <w:rFonts w:ascii="Arial" w:hAnsi="Arial" w:cs="Arial"/>
          <w:lang w:val="pl-PL"/>
        </w:rPr>
        <w:t xml:space="preserve">Procedury Udokumentowane </w:t>
      </w:r>
    </w:p>
    <w:p w:rsidR="00E111A0" w:rsidRPr="00E111A0" w:rsidRDefault="00E111A0" w:rsidP="00E111A0">
      <w:pPr>
        <w:pStyle w:val="NoSpacing"/>
        <w:rPr>
          <w:rFonts w:ascii="Arial" w:hAnsi="Arial" w:cs="Arial"/>
          <w:lang w:val="pl-PL"/>
        </w:rPr>
      </w:pPr>
      <w:r w:rsidRPr="00E111A0">
        <w:rPr>
          <w:rFonts w:ascii="Arial" w:hAnsi="Arial" w:cs="Arial"/>
          <w:lang w:val="pl-PL"/>
        </w:rPr>
        <w:t>2.1.2. Biur</w:t>
      </w:r>
      <w:r w:rsidR="005064F0">
        <w:rPr>
          <w:rFonts w:ascii="Arial" w:hAnsi="Arial" w:cs="Arial"/>
          <w:lang w:val="pl-PL"/>
        </w:rPr>
        <w:t>o Centralne opracowało, wdrożyło i utrzymuje udokumentowane</w:t>
      </w:r>
      <w:r w:rsidRPr="00E111A0">
        <w:rPr>
          <w:rFonts w:ascii="Arial" w:hAnsi="Arial" w:cs="Arial"/>
          <w:lang w:val="pl-PL"/>
        </w:rPr>
        <w:t xml:space="preserve"> procedur</w:t>
      </w:r>
      <w:r w:rsidR="005064F0">
        <w:rPr>
          <w:rFonts w:ascii="Arial" w:hAnsi="Arial" w:cs="Arial"/>
          <w:lang w:val="pl-PL"/>
        </w:rPr>
        <w:t>y</w:t>
      </w:r>
      <w:r w:rsidRPr="00E111A0">
        <w:rPr>
          <w:rFonts w:ascii="Arial" w:hAnsi="Arial" w:cs="Arial"/>
          <w:lang w:val="pl-PL"/>
        </w:rPr>
        <w:t xml:space="preserve"> obejmując</w:t>
      </w:r>
      <w:r w:rsidR="005064F0">
        <w:rPr>
          <w:rFonts w:ascii="Arial" w:hAnsi="Arial" w:cs="Arial"/>
          <w:lang w:val="pl-PL"/>
        </w:rPr>
        <w:t xml:space="preserve">e </w:t>
      </w:r>
      <w:r w:rsidRPr="00E111A0">
        <w:rPr>
          <w:rFonts w:ascii="Arial" w:hAnsi="Arial" w:cs="Arial"/>
          <w:lang w:val="pl-PL"/>
        </w:rPr>
        <w:t xml:space="preserve">odpowiednie wymagania niniejszej normy, w tym procedury przyjmowania i wyłączania Oddziałów Uczestniczących oraz procedury opisujące środki zapobiegające przenikaniu produktów pochodzących z oddziałów niecertyfikowanych do linii produktów certyfikowanych Oddziałów Uczestniczących. </w:t>
      </w:r>
    </w:p>
    <w:p w:rsidR="00E111A0" w:rsidRPr="00E111A0" w:rsidRDefault="00E111A0" w:rsidP="00E111A0">
      <w:pPr>
        <w:pStyle w:val="NoSpacing"/>
        <w:rPr>
          <w:rFonts w:ascii="Arial" w:hAnsi="Arial" w:cs="Arial"/>
          <w:lang w:val="pl-PL"/>
        </w:rPr>
      </w:pPr>
    </w:p>
    <w:p w:rsidR="00E111A0" w:rsidRPr="00E111A0" w:rsidRDefault="00E111A0" w:rsidP="00E111A0">
      <w:pPr>
        <w:pStyle w:val="NoSpacing"/>
        <w:rPr>
          <w:rFonts w:ascii="Arial" w:hAnsi="Arial" w:cs="Arial"/>
          <w:lang w:val="pl-PL"/>
        </w:rPr>
      </w:pPr>
      <w:r w:rsidRPr="00E111A0">
        <w:rPr>
          <w:rFonts w:ascii="Arial" w:hAnsi="Arial" w:cs="Arial"/>
          <w:lang w:val="pl-PL"/>
        </w:rPr>
        <w:t xml:space="preserve">Szkolenia </w:t>
      </w:r>
    </w:p>
    <w:p w:rsidR="00E111A0" w:rsidRPr="00E111A0" w:rsidRDefault="0067325E" w:rsidP="00E111A0">
      <w:pPr>
        <w:pStyle w:val="NoSpacing"/>
        <w:rPr>
          <w:rFonts w:ascii="Arial" w:hAnsi="Arial" w:cs="Arial"/>
          <w:lang w:val="pl-PL"/>
        </w:rPr>
      </w:pPr>
      <w:r>
        <w:rPr>
          <w:rFonts w:ascii="Arial" w:hAnsi="Arial" w:cs="Arial"/>
          <w:lang w:val="pl-PL"/>
        </w:rPr>
        <w:t>2.1.3. Biuro Centralne zapewnia</w:t>
      </w:r>
      <w:r w:rsidR="00E111A0" w:rsidRPr="00E111A0">
        <w:rPr>
          <w:rFonts w:ascii="Arial" w:hAnsi="Arial" w:cs="Arial"/>
          <w:lang w:val="pl-PL"/>
        </w:rPr>
        <w:t xml:space="preserve">, że program szkoleń dla Oddziałów Uczestniczących jest ustanowiony, wdrożony i utrzymywany, tak aby umożliwiał im spełnienie wymagań odpowiednich norm certyfikacji Kontroli Pochodzenia Produktu. </w:t>
      </w:r>
    </w:p>
    <w:p w:rsidR="00E111A0" w:rsidRPr="00E111A0" w:rsidRDefault="00E111A0" w:rsidP="00E111A0">
      <w:pPr>
        <w:pStyle w:val="NoSpacing"/>
        <w:rPr>
          <w:rFonts w:ascii="Arial" w:hAnsi="Arial" w:cs="Arial"/>
          <w:lang w:val="pl-PL"/>
        </w:rPr>
      </w:pPr>
    </w:p>
    <w:p w:rsidR="00E111A0" w:rsidRPr="00E111A0" w:rsidRDefault="00E111A0" w:rsidP="00E111A0">
      <w:pPr>
        <w:pStyle w:val="NoSpacing"/>
        <w:rPr>
          <w:rFonts w:ascii="Arial" w:hAnsi="Arial" w:cs="Arial"/>
          <w:lang w:val="pl-PL"/>
        </w:rPr>
      </w:pPr>
      <w:r w:rsidRPr="00E111A0">
        <w:rPr>
          <w:rFonts w:ascii="Arial" w:hAnsi="Arial" w:cs="Arial"/>
          <w:lang w:val="pl-PL"/>
        </w:rPr>
        <w:t xml:space="preserve">Zapisy </w:t>
      </w:r>
    </w:p>
    <w:p w:rsidR="00E111A0" w:rsidRPr="00E111A0" w:rsidRDefault="00E111A0" w:rsidP="00E111A0">
      <w:pPr>
        <w:pStyle w:val="NoSpacing"/>
        <w:rPr>
          <w:rFonts w:ascii="Arial" w:hAnsi="Arial" w:cs="Arial"/>
          <w:lang w:val="pl-PL"/>
        </w:rPr>
      </w:pPr>
      <w:r w:rsidRPr="00E111A0">
        <w:rPr>
          <w:rFonts w:ascii="Arial" w:hAnsi="Arial" w:cs="Arial"/>
          <w:lang w:val="pl-PL"/>
        </w:rPr>
        <w:t xml:space="preserve">2.1.4. Biuro Centralne będzie przechowywać  i uaktualniać zapisy dotyczące wszystkich Oddziałów Uczestniczących będących w zakresie certyfikatu, w tym: </w:t>
      </w:r>
    </w:p>
    <w:p w:rsidR="00E111A0" w:rsidRPr="00E111A0" w:rsidRDefault="00E111A0" w:rsidP="00E111A0">
      <w:pPr>
        <w:pStyle w:val="NoSpacing"/>
        <w:rPr>
          <w:rFonts w:ascii="Arial" w:hAnsi="Arial" w:cs="Arial"/>
          <w:lang w:val="pl-PL"/>
        </w:rPr>
      </w:pPr>
      <w:r w:rsidRPr="00E111A0">
        <w:rPr>
          <w:rFonts w:ascii="Arial" w:hAnsi="Arial" w:cs="Arial"/>
          <w:lang w:val="pl-PL"/>
        </w:rPr>
        <w:t xml:space="preserve">a) Lista Oddziałów Uczestniczących, w tym: </w:t>
      </w:r>
    </w:p>
    <w:p w:rsidR="00E111A0" w:rsidRPr="00E111A0" w:rsidRDefault="00E111A0" w:rsidP="00E111A0">
      <w:pPr>
        <w:pStyle w:val="NoSpacing"/>
        <w:rPr>
          <w:rFonts w:ascii="Arial" w:hAnsi="Arial" w:cs="Arial"/>
          <w:lang w:val="pl-PL"/>
        </w:rPr>
      </w:pPr>
      <w:r w:rsidRPr="00E111A0">
        <w:rPr>
          <w:rFonts w:ascii="Arial" w:hAnsi="Arial" w:cs="Arial"/>
          <w:lang w:val="pl-PL"/>
        </w:rPr>
        <w:t xml:space="preserve">i. Dane kontaktowe (nazwa, numer telefonu, adres email, adres fizyczny); </w:t>
      </w:r>
    </w:p>
    <w:p w:rsidR="00E111A0" w:rsidRPr="00E111A0" w:rsidRDefault="00E111A0" w:rsidP="00E111A0">
      <w:pPr>
        <w:pStyle w:val="NoSpacing"/>
        <w:rPr>
          <w:rFonts w:ascii="Arial" w:hAnsi="Arial" w:cs="Arial"/>
          <w:lang w:val="pl-PL"/>
        </w:rPr>
      </w:pPr>
      <w:r w:rsidRPr="00E111A0">
        <w:rPr>
          <w:rFonts w:ascii="Arial" w:hAnsi="Arial" w:cs="Arial"/>
          <w:lang w:val="pl-PL"/>
        </w:rPr>
        <w:t xml:space="preserve">ii. Wyznaczona osoba odpowiedzialna za certyfikację COC Oddziału Uczestniczącego; </w:t>
      </w:r>
    </w:p>
    <w:p w:rsidR="00E111A0" w:rsidRPr="00E111A0" w:rsidRDefault="00E111A0" w:rsidP="00E111A0">
      <w:pPr>
        <w:pStyle w:val="NoSpacing"/>
        <w:rPr>
          <w:rFonts w:ascii="Arial" w:hAnsi="Arial" w:cs="Arial"/>
          <w:lang w:val="pl-PL"/>
        </w:rPr>
      </w:pPr>
      <w:r w:rsidRPr="00E111A0">
        <w:rPr>
          <w:rFonts w:ascii="Arial" w:hAnsi="Arial" w:cs="Arial"/>
          <w:lang w:val="pl-PL"/>
        </w:rPr>
        <w:t xml:space="preserve">iii. Data włączenia do certyfikacji Wielooddziałowej lub Grupowej COC; </w:t>
      </w:r>
    </w:p>
    <w:p w:rsidR="00E111A0" w:rsidRPr="00E111A0" w:rsidRDefault="00E111A0" w:rsidP="00E111A0">
      <w:pPr>
        <w:pStyle w:val="NoSpacing"/>
        <w:rPr>
          <w:rFonts w:ascii="Arial" w:hAnsi="Arial" w:cs="Arial"/>
          <w:lang w:val="pl-PL"/>
        </w:rPr>
      </w:pPr>
      <w:r w:rsidRPr="00E111A0">
        <w:rPr>
          <w:rFonts w:ascii="Arial" w:hAnsi="Arial" w:cs="Arial"/>
          <w:lang w:val="pl-PL"/>
        </w:rPr>
        <w:t xml:space="preserve">iv. Data wyłączenia z zakresu certyfikatu; </w:t>
      </w:r>
    </w:p>
    <w:p w:rsidR="00E111A0" w:rsidRPr="00E111A0" w:rsidRDefault="00E111A0" w:rsidP="00E111A0">
      <w:pPr>
        <w:pStyle w:val="NoSpacing"/>
        <w:rPr>
          <w:rFonts w:ascii="Arial" w:hAnsi="Arial" w:cs="Arial"/>
          <w:lang w:val="pl-PL"/>
        </w:rPr>
      </w:pPr>
      <w:r w:rsidRPr="00E111A0">
        <w:rPr>
          <w:rFonts w:ascii="Arial" w:hAnsi="Arial" w:cs="Arial"/>
          <w:lang w:val="pl-PL"/>
        </w:rPr>
        <w:t xml:space="preserve">v. Nadany subkod certyfikatu; </w:t>
      </w:r>
    </w:p>
    <w:p w:rsidR="00E111A0" w:rsidRPr="00E111A0" w:rsidRDefault="00E111A0" w:rsidP="00E111A0">
      <w:pPr>
        <w:pStyle w:val="NoSpacing"/>
        <w:rPr>
          <w:rFonts w:ascii="Arial" w:hAnsi="Arial" w:cs="Arial"/>
          <w:lang w:val="pl-PL"/>
        </w:rPr>
      </w:pPr>
      <w:r w:rsidRPr="00E111A0">
        <w:rPr>
          <w:rFonts w:ascii="Arial" w:hAnsi="Arial" w:cs="Arial"/>
          <w:lang w:val="pl-PL"/>
        </w:rPr>
        <w:t xml:space="preserve">vi. Działalność oddziału (np. producent pierwotny, producent wtórny, handel, drukarnia, detalista); </w:t>
      </w:r>
    </w:p>
    <w:p w:rsidR="00E111A0" w:rsidRPr="00E111A0" w:rsidRDefault="00E111A0" w:rsidP="00E111A0">
      <w:pPr>
        <w:pStyle w:val="NoSpacing"/>
        <w:rPr>
          <w:rFonts w:ascii="Arial" w:hAnsi="Arial" w:cs="Arial"/>
          <w:lang w:val="pl-PL"/>
        </w:rPr>
      </w:pPr>
      <w:r w:rsidRPr="00E111A0">
        <w:rPr>
          <w:rFonts w:ascii="Arial" w:hAnsi="Arial" w:cs="Arial"/>
          <w:lang w:val="pl-PL"/>
        </w:rPr>
        <w:t xml:space="preserve">vii. Oznaczenie, jeśli Oddział Uczestniczący wdraża program weryfikacji Drewna Kontrolowanego, program weryfikacji dostawców dla materiałów odzyskanych i/lub korzysta z podwykonawców wysokiego ryzyka (zgodnie z kryteriami określonymi w normie FSC-STD-20-011); </w:t>
      </w:r>
    </w:p>
    <w:p w:rsidR="00E111A0" w:rsidRDefault="00E111A0" w:rsidP="00E111A0">
      <w:pPr>
        <w:pStyle w:val="NoSpacing"/>
        <w:rPr>
          <w:rFonts w:ascii="Arial" w:hAnsi="Arial" w:cs="Arial"/>
          <w:lang w:val="pl-PL"/>
        </w:rPr>
      </w:pPr>
      <w:r w:rsidRPr="00E111A0">
        <w:rPr>
          <w:rFonts w:ascii="Arial" w:hAnsi="Arial" w:cs="Arial"/>
          <w:lang w:val="pl-PL"/>
        </w:rPr>
        <w:t>viii. Oznaczenie, jeśli Oddział Uczestniczący podpisał deklarację, że żaden materiał nie był znakowany FSC, pozyskiwany jako materiał kontrolowany lub sprzedany jako certyfikowany FSC od ostatniego auditu Biura Centralnego (zgodnie z pu</w:t>
      </w:r>
      <w:r w:rsidR="00066BAF">
        <w:rPr>
          <w:rFonts w:ascii="Arial" w:hAnsi="Arial" w:cs="Arial"/>
          <w:lang w:val="pl-PL"/>
        </w:rPr>
        <w:t>nktem 5.3.2 b).</w:t>
      </w:r>
    </w:p>
    <w:p w:rsidR="00066BAF" w:rsidRPr="00E111A0" w:rsidRDefault="00066BAF" w:rsidP="00E111A0">
      <w:pPr>
        <w:pStyle w:val="NoSpacing"/>
        <w:rPr>
          <w:rFonts w:ascii="Arial" w:hAnsi="Arial" w:cs="Arial"/>
          <w:lang w:val="pl-PL"/>
        </w:rPr>
      </w:pPr>
      <w:r>
        <w:rPr>
          <w:rFonts w:ascii="Arial" w:hAnsi="Arial" w:cs="Arial"/>
          <w:lang w:val="pl-PL"/>
        </w:rPr>
        <w:t>(patrz Załącznik nr 1)</w:t>
      </w:r>
    </w:p>
    <w:p w:rsidR="00E111A0" w:rsidRPr="00E111A0" w:rsidRDefault="00E111A0" w:rsidP="00E111A0">
      <w:pPr>
        <w:pStyle w:val="NoSpacing"/>
        <w:rPr>
          <w:rFonts w:ascii="Arial" w:hAnsi="Arial" w:cs="Arial"/>
          <w:lang w:val="pl-PL"/>
        </w:rPr>
      </w:pPr>
      <w:r w:rsidRPr="00E111A0">
        <w:rPr>
          <w:rFonts w:ascii="Arial" w:hAnsi="Arial" w:cs="Arial"/>
          <w:lang w:val="pl-PL"/>
        </w:rPr>
        <w:t xml:space="preserve">b) Jeśli dotyczy (jak wymaga punkt 4.3), podpisany „formularz zgody” lub umowa z Oddziałem Uczestniczącym; </w:t>
      </w:r>
    </w:p>
    <w:p w:rsidR="00E111A0" w:rsidRPr="00E111A0" w:rsidRDefault="00E111A0" w:rsidP="00E111A0">
      <w:pPr>
        <w:pStyle w:val="NoSpacing"/>
        <w:rPr>
          <w:rFonts w:ascii="Arial" w:hAnsi="Arial" w:cs="Arial"/>
          <w:lang w:val="pl-PL"/>
        </w:rPr>
      </w:pPr>
      <w:r w:rsidRPr="00E111A0">
        <w:rPr>
          <w:rFonts w:ascii="Arial" w:hAnsi="Arial" w:cs="Arial"/>
          <w:lang w:val="pl-PL"/>
        </w:rPr>
        <w:t xml:space="preserve">c) Zapisy przedstawiające zakres certyfikacji COC każdego Oddziału Uczestniczącego; </w:t>
      </w:r>
    </w:p>
    <w:p w:rsidR="00E111A0" w:rsidRDefault="00E111A0" w:rsidP="00E111A0">
      <w:pPr>
        <w:pStyle w:val="NoSpacing"/>
        <w:rPr>
          <w:rFonts w:ascii="Arial" w:hAnsi="Arial" w:cs="Arial"/>
          <w:lang w:val="pl-PL"/>
        </w:rPr>
      </w:pPr>
      <w:r w:rsidRPr="00E111A0">
        <w:rPr>
          <w:rFonts w:ascii="Arial" w:hAnsi="Arial" w:cs="Arial"/>
          <w:lang w:val="pl-PL"/>
        </w:rPr>
        <w:t>d) Zapisy ze wszystkich auditów Biura Centralnego, niezgodności zidentyfikowanych podczas takich auditów, podjętych działań korygujących oraz corocznych przeglądów programu auditów i proc</w:t>
      </w:r>
      <w:r w:rsidR="00F34E69">
        <w:rPr>
          <w:rFonts w:ascii="Arial" w:hAnsi="Arial" w:cs="Arial"/>
          <w:lang w:val="pl-PL"/>
        </w:rPr>
        <w:t>edur (zgodnie z punktem 5.3.8);</w:t>
      </w:r>
    </w:p>
    <w:p w:rsidR="00F34E69" w:rsidRPr="00E111A0" w:rsidRDefault="00F34E69" w:rsidP="00E111A0">
      <w:pPr>
        <w:pStyle w:val="NoSpacing"/>
        <w:rPr>
          <w:rFonts w:ascii="Arial" w:hAnsi="Arial" w:cs="Arial"/>
          <w:lang w:val="pl-PL"/>
        </w:rPr>
      </w:pPr>
      <w:r>
        <w:rPr>
          <w:rFonts w:ascii="Arial" w:hAnsi="Arial" w:cs="Arial"/>
          <w:lang w:val="pl-PL"/>
        </w:rPr>
        <w:t xml:space="preserve">e) </w:t>
      </w:r>
      <w:r w:rsidRPr="00F34E69">
        <w:rPr>
          <w:rFonts w:ascii="Arial" w:hAnsi="Arial" w:cs="Arial"/>
          <w:lang w:val="pl-PL"/>
        </w:rPr>
        <w:t>Szkolenia prowadzone przez, lub w imieniu Biura Centralnego oraz uczestnictwo w tych szkoleniach;</w:t>
      </w:r>
    </w:p>
    <w:p w:rsidR="00E111A0" w:rsidRPr="00E111A0" w:rsidRDefault="00E111A0" w:rsidP="00E111A0">
      <w:pPr>
        <w:pStyle w:val="NoSpacing"/>
        <w:rPr>
          <w:rFonts w:ascii="Arial" w:hAnsi="Arial" w:cs="Arial"/>
          <w:lang w:val="pl-PL"/>
        </w:rPr>
      </w:pPr>
      <w:r w:rsidRPr="00E111A0">
        <w:rPr>
          <w:rFonts w:ascii="Arial" w:hAnsi="Arial" w:cs="Arial"/>
          <w:lang w:val="pl-PL"/>
        </w:rPr>
        <w:t>f) Lista auditorów Biura Cent</w:t>
      </w:r>
      <w:r w:rsidR="00066BAF">
        <w:rPr>
          <w:rFonts w:ascii="Arial" w:hAnsi="Arial" w:cs="Arial"/>
          <w:lang w:val="pl-PL"/>
        </w:rPr>
        <w:t>ralnego oraz ich kwalifikacji.</w:t>
      </w:r>
    </w:p>
    <w:p w:rsidR="00A02FED" w:rsidRDefault="00E111A0" w:rsidP="00E111A0">
      <w:pPr>
        <w:pStyle w:val="NoSpacing"/>
        <w:rPr>
          <w:rFonts w:ascii="Arial" w:hAnsi="Arial" w:cs="Arial"/>
          <w:lang w:val="pl-PL"/>
        </w:rPr>
      </w:pPr>
      <w:r w:rsidRPr="00E111A0">
        <w:rPr>
          <w:rFonts w:ascii="Arial" w:hAnsi="Arial" w:cs="Arial"/>
          <w:lang w:val="pl-PL"/>
        </w:rPr>
        <w:t>2.1.5. Zapisy muszą być przechowywane przez co najmniej pięć (5) lat i muszą być dostępne na żąd</w:t>
      </w:r>
      <w:r w:rsidR="00BC4846">
        <w:rPr>
          <w:rFonts w:ascii="Arial" w:hAnsi="Arial" w:cs="Arial"/>
          <w:lang w:val="pl-PL"/>
        </w:rPr>
        <w:t>anie jednostki certyfikującej.</w:t>
      </w:r>
    </w:p>
    <w:p w:rsidR="00E111A0" w:rsidRPr="00E111A0" w:rsidRDefault="00BC4846" w:rsidP="00E111A0">
      <w:pPr>
        <w:pStyle w:val="NoSpacing"/>
        <w:rPr>
          <w:rFonts w:ascii="Arial" w:hAnsi="Arial" w:cs="Arial"/>
          <w:lang w:val="pl-PL"/>
        </w:rPr>
      </w:pPr>
      <w:r>
        <w:rPr>
          <w:rFonts w:ascii="Arial" w:hAnsi="Arial" w:cs="Arial"/>
          <w:lang w:val="pl-PL"/>
        </w:rPr>
        <w:t xml:space="preserve"> </w:t>
      </w:r>
    </w:p>
    <w:p w:rsidR="00E111A0" w:rsidRPr="00E111A0" w:rsidRDefault="00E111A0" w:rsidP="00E111A0">
      <w:pPr>
        <w:pStyle w:val="NoSpacing"/>
        <w:rPr>
          <w:rFonts w:ascii="Arial" w:hAnsi="Arial" w:cs="Arial"/>
          <w:lang w:val="pl-PL"/>
        </w:rPr>
      </w:pPr>
      <w:r w:rsidRPr="00E111A0">
        <w:rPr>
          <w:rFonts w:ascii="Arial" w:hAnsi="Arial" w:cs="Arial"/>
          <w:lang w:val="pl-PL"/>
        </w:rPr>
        <w:t>2.2. Kwalifikacje Managera Certyfikatu</w:t>
      </w:r>
      <w:r w:rsidR="00BC4846">
        <w:rPr>
          <w:rFonts w:ascii="Arial" w:hAnsi="Arial" w:cs="Arial"/>
          <w:lang w:val="pl-PL"/>
        </w:rPr>
        <w:t xml:space="preserve"> i auditorów Biura Centralnego </w:t>
      </w:r>
    </w:p>
    <w:p w:rsidR="00E111A0" w:rsidRPr="00E111A0" w:rsidRDefault="00E111A0" w:rsidP="00E111A0">
      <w:pPr>
        <w:pStyle w:val="NoSpacing"/>
        <w:rPr>
          <w:rFonts w:ascii="Arial" w:hAnsi="Arial" w:cs="Arial"/>
          <w:lang w:val="pl-PL"/>
        </w:rPr>
      </w:pPr>
      <w:r w:rsidRPr="00E111A0">
        <w:rPr>
          <w:rFonts w:ascii="Arial" w:hAnsi="Arial" w:cs="Arial"/>
          <w:lang w:val="pl-PL"/>
        </w:rPr>
        <w:t>2.2.1</w:t>
      </w:r>
      <w:r w:rsidR="00294995">
        <w:rPr>
          <w:rFonts w:ascii="Arial" w:hAnsi="Arial" w:cs="Arial"/>
          <w:lang w:val="pl-PL"/>
        </w:rPr>
        <w:t>. Biuro Centralne wyznaczyło</w:t>
      </w:r>
      <w:r w:rsidR="00E94BD9">
        <w:rPr>
          <w:rFonts w:ascii="Arial" w:hAnsi="Arial" w:cs="Arial"/>
          <w:lang w:val="pl-PL"/>
        </w:rPr>
        <w:t xml:space="preserve"> </w:t>
      </w:r>
      <w:r w:rsidRPr="00E111A0">
        <w:rPr>
          <w:rFonts w:ascii="Arial" w:hAnsi="Arial" w:cs="Arial"/>
          <w:lang w:val="pl-PL"/>
        </w:rPr>
        <w:t xml:space="preserve">Managera Certyfikatu z doświadczeniem zawodowym, wiedzą i kompetencjami potrzebnymi do zarządzania certyfikatem i wdrażania wymogów odpowiednich norm FSC. </w:t>
      </w:r>
    </w:p>
    <w:p w:rsidR="00E111A0" w:rsidRPr="00E111A0" w:rsidRDefault="00E111A0" w:rsidP="00E111A0">
      <w:pPr>
        <w:pStyle w:val="NoSpacing"/>
        <w:rPr>
          <w:rFonts w:ascii="Arial" w:hAnsi="Arial" w:cs="Arial"/>
          <w:lang w:val="pl-PL"/>
        </w:rPr>
      </w:pPr>
      <w:r w:rsidRPr="00E111A0">
        <w:rPr>
          <w:rFonts w:ascii="Arial" w:hAnsi="Arial" w:cs="Arial"/>
          <w:lang w:val="pl-PL"/>
        </w:rPr>
        <w:t xml:space="preserve">2.2.2. Wybór auditorów Biura Centralnego musi uwzględniać poniższe elementy: </w:t>
      </w:r>
    </w:p>
    <w:p w:rsidR="00E111A0" w:rsidRPr="00E111A0" w:rsidRDefault="00E111A0" w:rsidP="00E111A0">
      <w:pPr>
        <w:pStyle w:val="NoSpacing"/>
        <w:rPr>
          <w:rFonts w:ascii="Arial" w:hAnsi="Arial" w:cs="Arial"/>
          <w:lang w:val="pl-PL"/>
        </w:rPr>
      </w:pPr>
      <w:r w:rsidRPr="00E111A0">
        <w:rPr>
          <w:rFonts w:ascii="Arial" w:hAnsi="Arial" w:cs="Arial"/>
          <w:lang w:val="pl-PL"/>
        </w:rPr>
        <w:lastRenderedPageBreak/>
        <w:t xml:space="preserve">a) Auditor musi posiadać doświadczenie zawodowe i posiadać zdolność do oceny wszystkich aspektów odpowiednich norm FSC Kontroli Pochodzenia Produktu zgodnie ze skalą i złożonością ocenianego Oddziału Uczestniczącego; </w:t>
      </w:r>
    </w:p>
    <w:p w:rsidR="00E111A0" w:rsidRPr="00E111A0" w:rsidRDefault="00E111A0" w:rsidP="00E111A0">
      <w:pPr>
        <w:pStyle w:val="NoSpacing"/>
        <w:rPr>
          <w:rFonts w:ascii="Arial" w:hAnsi="Arial" w:cs="Arial"/>
          <w:lang w:val="pl-PL"/>
        </w:rPr>
      </w:pPr>
      <w:r w:rsidRPr="00E111A0">
        <w:rPr>
          <w:rFonts w:ascii="Arial" w:hAnsi="Arial" w:cs="Arial"/>
          <w:lang w:val="pl-PL"/>
        </w:rPr>
        <w:t xml:space="preserve">b) Auditor musi biegle posługiwać się językiem stosowanym w danym Oddziale Uczestniczącym lub musi mu towarzyszyć tłumacz; </w:t>
      </w:r>
    </w:p>
    <w:p w:rsidR="00E111A0" w:rsidRPr="00E111A0" w:rsidRDefault="00E111A0" w:rsidP="00E111A0">
      <w:pPr>
        <w:pStyle w:val="NoSpacing"/>
        <w:rPr>
          <w:rFonts w:ascii="Arial" w:hAnsi="Arial" w:cs="Arial"/>
          <w:lang w:val="pl-PL"/>
        </w:rPr>
      </w:pPr>
      <w:r w:rsidRPr="00E111A0">
        <w:rPr>
          <w:rFonts w:ascii="Arial" w:hAnsi="Arial" w:cs="Arial"/>
          <w:lang w:val="pl-PL"/>
        </w:rPr>
        <w:t>c) Auditor musi być obiektywny i bezstronny. Auditorzy nie mogą auditować działań, za które są odpowiedzialni, w których uczestniczą lub dla których posiadają j</w:t>
      </w:r>
      <w:r w:rsidR="00BC4846">
        <w:rPr>
          <w:rFonts w:ascii="Arial" w:hAnsi="Arial" w:cs="Arial"/>
          <w:lang w:val="pl-PL"/>
        </w:rPr>
        <w:t xml:space="preserve">akikolwiek konflikt interesów. </w:t>
      </w:r>
    </w:p>
    <w:p w:rsidR="00E111A0" w:rsidRPr="00E111A0" w:rsidRDefault="00E111A0" w:rsidP="00E111A0">
      <w:pPr>
        <w:pStyle w:val="NoSpacing"/>
        <w:rPr>
          <w:rFonts w:ascii="Arial" w:hAnsi="Arial" w:cs="Arial"/>
          <w:lang w:val="pl-PL"/>
        </w:rPr>
      </w:pPr>
      <w:r w:rsidRPr="00E111A0">
        <w:rPr>
          <w:rFonts w:ascii="Arial" w:hAnsi="Arial" w:cs="Arial"/>
          <w:lang w:val="pl-PL"/>
        </w:rPr>
        <w:t xml:space="preserve">UWAGA: Szkolenia prowadzone przez Biuro Centralne nie stanowią konfliktu interesów. </w:t>
      </w:r>
    </w:p>
    <w:p w:rsidR="00E111A0" w:rsidRPr="00E111A0" w:rsidRDefault="00E111A0" w:rsidP="00E111A0">
      <w:pPr>
        <w:pStyle w:val="NoSpacing"/>
        <w:rPr>
          <w:rFonts w:ascii="Arial" w:hAnsi="Arial" w:cs="Arial"/>
          <w:lang w:val="pl-PL"/>
        </w:rPr>
      </w:pPr>
      <w:r w:rsidRPr="00E111A0">
        <w:rPr>
          <w:rFonts w:ascii="Arial" w:hAnsi="Arial" w:cs="Arial"/>
          <w:lang w:val="pl-PL"/>
        </w:rPr>
        <w:t>2.2.</w:t>
      </w:r>
      <w:r w:rsidR="005022BA">
        <w:rPr>
          <w:rFonts w:ascii="Arial" w:hAnsi="Arial" w:cs="Arial"/>
          <w:lang w:val="pl-PL"/>
        </w:rPr>
        <w:t>3. Biuro Centralne zapewnia</w:t>
      </w:r>
      <w:r w:rsidRPr="00E111A0">
        <w:rPr>
          <w:rFonts w:ascii="Arial" w:hAnsi="Arial" w:cs="Arial"/>
          <w:lang w:val="pl-PL"/>
        </w:rPr>
        <w:t xml:space="preserve">, że auditorzy Biura Centralnego są przeszkoleni, co do auditowania Oddziałów Uczestniczących według najnowszych wersji wszystkich Polityk i Norm FSC mających zastosowanie dla zakresu certyfikatu oraz według wszystkich obowiązujących procedur Biura Centralnego. </w:t>
      </w:r>
    </w:p>
    <w:p w:rsidR="00E111A0" w:rsidRPr="00E111A0" w:rsidRDefault="00E111A0" w:rsidP="00E111A0">
      <w:pPr>
        <w:pStyle w:val="NoSpacing"/>
        <w:rPr>
          <w:rFonts w:ascii="Arial" w:hAnsi="Arial" w:cs="Arial"/>
          <w:lang w:val="pl-PL"/>
        </w:rPr>
      </w:pPr>
      <w:r w:rsidRPr="00E111A0">
        <w:rPr>
          <w:rFonts w:ascii="Arial" w:hAnsi="Arial" w:cs="Arial"/>
          <w:lang w:val="pl-PL"/>
        </w:rPr>
        <w:t xml:space="preserve">2.2.4. Dla certyfikatów z więcej niż 20-stoma Oddziałami Uczestniczącymi oraz gdzie Oddziały Uczestniczące nie są połączone przez wspólną własność, auditorzy Biura Centralnego muszą posiadać formalny certyfikat auditora wiodącego ISO 9001, ISO 14001 lub OHSAS 18001 uzyskany przez uczestnictwo w uznanym1 akredytowanym szkoleniu. </w:t>
      </w:r>
    </w:p>
    <w:p w:rsidR="00E111A0" w:rsidRPr="00E111A0" w:rsidRDefault="00E111A0" w:rsidP="00E111A0">
      <w:pPr>
        <w:pStyle w:val="NoSpacing"/>
        <w:rPr>
          <w:rFonts w:ascii="Arial" w:hAnsi="Arial" w:cs="Arial"/>
          <w:lang w:val="pl-PL"/>
        </w:rPr>
      </w:pPr>
    </w:p>
    <w:p w:rsidR="00E111A0" w:rsidRPr="00E111A0" w:rsidRDefault="00E111A0" w:rsidP="00E111A0">
      <w:pPr>
        <w:pStyle w:val="NoSpacing"/>
        <w:rPr>
          <w:rFonts w:ascii="Arial" w:hAnsi="Arial" w:cs="Arial"/>
          <w:lang w:val="pl-PL"/>
        </w:rPr>
      </w:pPr>
      <w:r w:rsidRPr="00E111A0">
        <w:rPr>
          <w:rFonts w:ascii="Arial" w:hAnsi="Arial" w:cs="Arial"/>
          <w:lang w:val="pl-PL"/>
        </w:rPr>
        <w:t>2.3. Progra</w:t>
      </w:r>
      <w:r w:rsidR="00BC4846">
        <w:rPr>
          <w:rFonts w:ascii="Arial" w:hAnsi="Arial" w:cs="Arial"/>
          <w:lang w:val="pl-PL"/>
        </w:rPr>
        <w:t xml:space="preserve">m Auditów Biura Centralnego </w:t>
      </w:r>
    </w:p>
    <w:p w:rsidR="00E111A0" w:rsidRDefault="00E111A0" w:rsidP="00E111A0">
      <w:pPr>
        <w:pStyle w:val="NoSpacing"/>
        <w:rPr>
          <w:rFonts w:ascii="Arial" w:hAnsi="Arial" w:cs="Arial"/>
          <w:lang w:val="pl-PL"/>
        </w:rPr>
      </w:pPr>
      <w:r w:rsidRPr="00E111A0">
        <w:rPr>
          <w:rFonts w:ascii="Arial" w:hAnsi="Arial" w:cs="Arial"/>
          <w:lang w:val="pl-PL"/>
        </w:rPr>
        <w:t>2.3.1. Biuro Centralne musi przeprowadzać audit wstępny każdego aplikanta, aby zapewnić, że spełnia on wszystkie obowiązujące wymagania norm certyfikacji Kontroli Pochodzenia Produktu oraz dodatkowe wymogi ustanowione przez Biuro Centralne, przed jego włączeniem do zakresu certyfika</w:t>
      </w:r>
      <w:r w:rsidR="0016689B">
        <w:rPr>
          <w:rFonts w:ascii="Arial" w:hAnsi="Arial" w:cs="Arial"/>
          <w:lang w:val="pl-PL"/>
        </w:rPr>
        <w:t>tu jako Oddział Uczestniczący.</w:t>
      </w:r>
    </w:p>
    <w:p w:rsidR="0016689B" w:rsidRPr="00C2434E" w:rsidRDefault="00C2434E" w:rsidP="00E111A0">
      <w:pPr>
        <w:pStyle w:val="NoSpacing"/>
        <w:rPr>
          <w:rFonts w:ascii="Arial" w:hAnsi="Arial" w:cs="Arial"/>
          <w:i/>
          <w:lang w:val="pl-PL"/>
        </w:rPr>
      </w:pPr>
      <w:r w:rsidRPr="00C2434E">
        <w:rPr>
          <w:rFonts w:ascii="Arial" w:hAnsi="Arial" w:cs="Arial"/>
          <w:i/>
          <w:lang w:val="pl-PL"/>
        </w:rPr>
        <w:t>(</w:t>
      </w:r>
      <w:r w:rsidR="00A87B60">
        <w:rPr>
          <w:rFonts w:ascii="Arial" w:hAnsi="Arial" w:cs="Arial"/>
          <w:lang w:val="pl-PL"/>
        </w:rPr>
        <w:t>patrz Załącznik nr 3)</w:t>
      </w:r>
      <w:r w:rsidR="00AC6AC4">
        <w:rPr>
          <w:rFonts w:ascii="Arial" w:hAnsi="Arial" w:cs="Arial"/>
          <w:i/>
          <w:lang w:val="pl-PL"/>
        </w:rPr>
        <w:t xml:space="preserve"> D</w:t>
      </w:r>
      <w:r w:rsidRPr="00C2434E">
        <w:rPr>
          <w:rFonts w:ascii="Arial" w:hAnsi="Arial" w:cs="Arial"/>
          <w:i/>
          <w:lang w:val="pl-PL"/>
        </w:rPr>
        <w:t>la każdego oddziału / członka grupy należy przeprowadzić audyt wewnętrzny obejmujący swoim zakresem wymagania norm mających zastosowanie w danym oddziale – każdy ze sprawdzonych procesów powinien być szczegółowo opisany, wraz z przedstawieniem dokumentów, które zostały ocenione, miejsc poddanych ocenie</w:t>
      </w:r>
      <w:r w:rsidR="00A87B60">
        <w:rPr>
          <w:rFonts w:ascii="Arial" w:hAnsi="Arial" w:cs="Arial"/>
          <w:i/>
          <w:lang w:val="pl-PL"/>
        </w:rPr>
        <w:t xml:space="preserve"> oraz osób z którymi rozmawiano</w:t>
      </w:r>
      <w:r w:rsidRPr="00C2434E">
        <w:rPr>
          <w:rFonts w:ascii="Arial" w:hAnsi="Arial" w:cs="Arial"/>
          <w:i/>
          <w:lang w:val="pl-PL"/>
        </w:rPr>
        <w:t>.</w:t>
      </w:r>
    </w:p>
    <w:p w:rsidR="00E111A0" w:rsidRPr="00E111A0" w:rsidRDefault="00E111A0" w:rsidP="00E111A0">
      <w:pPr>
        <w:pStyle w:val="NoSpacing"/>
        <w:rPr>
          <w:rFonts w:ascii="Arial" w:hAnsi="Arial" w:cs="Arial"/>
          <w:lang w:val="pl-PL"/>
        </w:rPr>
      </w:pPr>
      <w:r w:rsidRPr="00E111A0">
        <w:rPr>
          <w:rFonts w:ascii="Arial" w:hAnsi="Arial" w:cs="Arial"/>
          <w:lang w:val="pl-PL"/>
        </w:rPr>
        <w:t xml:space="preserve">2.3.2. Biuro Centralne musi przeprowadzić przynajmniej jeden audit rocznie każdego Oddziału Uczestniczącego, aby ocenić ciągłą zgodność ze wszystkimi obowiązującymi wymaganiami norm certyfikacji Kontroli Pochodzenia Produktu oraz dodatkowymi wymogami ustanowionymi przez Biuro Centralne. Biuro Centralne może odroczyć audit okresowy Oddziału Uczestniczącego, który: </w:t>
      </w:r>
    </w:p>
    <w:p w:rsidR="00E111A0" w:rsidRPr="00E111A0" w:rsidRDefault="00E111A0" w:rsidP="00E111A0">
      <w:pPr>
        <w:pStyle w:val="NoSpacing"/>
        <w:rPr>
          <w:rFonts w:ascii="Arial" w:hAnsi="Arial" w:cs="Arial"/>
          <w:lang w:val="pl-PL"/>
        </w:rPr>
      </w:pPr>
      <w:r w:rsidRPr="00E111A0">
        <w:rPr>
          <w:rFonts w:ascii="Arial" w:hAnsi="Arial" w:cs="Arial"/>
          <w:lang w:val="pl-PL"/>
        </w:rPr>
        <w:t xml:space="preserve">a) Był już auditowany przez jednostkę certyfikującą w tym samym roku kalendarzowym, i/lub </w:t>
      </w:r>
    </w:p>
    <w:p w:rsidR="00E111A0" w:rsidRPr="00E111A0" w:rsidRDefault="00E111A0" w:rsidP="00E111A0">
      <w:pPr>
        <w:pStyle w:val="NoSpacing"/>
        <w:rPr>
          <w:rFonts w:ascii="Arial" w:hAnsi="Arial" w:cs="Arial"/>
          <w:lang w:val="pl-PL"/>
        </w:rPr>
      </w:pPr>
      <w:r w:rsidRPr="00E111A0">
        <w:rPr>
          <w:rFonts w:ascii="Arial" w:hAnsi="Arial" w:cs="Arial"/>
          <w:lang w:val="pl-PL"/>
        </w:rPr>
        <w:t xml:space="preserve">b) Podpisał deklarację, że żaden materiał nie był znakowany FSC, pozyskiwany jako materiał kontrolowany ani sprzedany jako certyfikowany FSC lub Drewno Kontrolowane FSC od ostatniego auditu Biura Centralnego. W takim przypadku, na następnym audicie Biuro Centralne musi sprawdzić zapisy od ostatniego auditu Biura Centralnego, aby potwierdzić brak aktywności certyfikacyjnej podczas okresu odroczenia. </w:t>
      </w:r>
    </w:p>
    <w:p w:rsidR="00E111A0" w:rsidRPr="00E111A0" w:rsidRDefault="00E111A0" w:rsidP="00E111A0">
      <w:pPr>
        <w:pStyle w:val="NoSpacing"/>
        <w:rPr>
          <w:rFonts w:ascii="Arial" w:hAnsi="Arial" w:cs="Arial"/>
          <w:lang w:val="pl-PL"/>
        </w:rPr>
      </w:pPr>
      <w:r w:rsidRPr="00E111A0">
        <w:rPr>
          <w:rFonts w:ascii="Arial" w:hAnsi="Arial" w:cs="Arial"/>
          <w:lang w:val="pl-PL"/>
        </w:rPr>
        <w:t>2.3.3. Biuro Centralne nie może odroczyć więcej niż dwa kolejne audity dla da</w:t>
      </w:r>
      <w:r w:rsidR="009B2CFC">
        <w:rPr>
          <w:rFonts w:ascii="Arial" w:hAnsi="Arial" w:cs="Arial"/>
          <w:lang w:val="pl-PL"/>
        </w:rPr>
        <w:t xml:space="preserve">nego Oddziału Uczestniczącego. </w:t>
      </w:r>
    </w:p>
    <w:p w:rsidR="00E111A0" w:rsidRPr="00E111A0" w:rsidRDefault="00E111A0" w:rsidP="00E111A0">
      <w:pPr>
        <w:pStyle w:val="NoSpacing"/>
        <w:rPr>
          <w:rFonts w:ascii="Arial" w:hAnsi="Arial" w:cs="Arial"/>
          <w:lang w:val="pl-PL"/>
        </w:rPr>
      </w:pPr>
      <w:r w:rsidRPr="00E111A0">
        <w:rPr>
          <w:rFonts w:ascii="Arial" w:hAnsi="Arial" w:cs="Arial"/>
          <w:lang w:val="pl-PL"/>
        </w:rPr>
        <w:t xml:space="preserve">2.3.4. Dla certyfikatów, w których wszystkie Oddziały Uczestniczące są połączone przez wspólną własność, coroczne audity Biura Centralnego mogą być przeprowadzane przez auditorów wewnętrznych z Oddziałów Uczestniczących, spełniających wymagania określone dla auditorów Biura Centralnego. </w:t>
      </w:r>
    </w:p>
    <w:p w:rsidR="00E111A0" w:rsidRPr="00E111A0" w:rsidRDefault="00E111A0" w:rsidP="00E111A0">
      <w:pPr>
        <w:pStyle w:val="NoSpacing"/>
        <w:rPr>
          <w:rFonts w:ascii="Arial" w:hAnsi="Arial" w:cs="Arial"/>
          <w:lang w:val="pl-PL"/>
        </w:rPr>
      </w:pPr>
      <w:r w:rsidRPr="00E111A0">
        <w:rPr>
          <w:rFonts w:ascii="Arial" w:hAnsi="Arial" w:cs="Arial"/>
          <w:lang w:val="pl-PL"/>
        </w:rPr>
        <w:t xml:space="preserve">2.3.5. Biuro Centralne może przeprowadzać audity na odległość (desk audits) Oddziałów Uczestniczących, które: </w:t>
      </w:r>
    </w:p>
    <w:p w:rsidR="00E111A0" w:rsidRPr="00E111A0" w:rsidRDefault="00E111A0" w:rsidP="00E111A0">
      <w:pPr>
        <w:pStyle w:val="NoSpacing"/>
        <w:rPr>
          <w:rFonts w:ascii="Arial" w:hAnsi="Arial" w:cs="Arial"/>
          <w:lang w:val="pl-PL"/>
        </w:rPr>
      </w:pPr>
      <w:r w:rsidRPr="00E111A0">
        <w:rPr>
          <w:rFonts w:ascii="Arial" w:hAnsi="Arial" w:cs="Arial"/>
          <w:lang w:val="pl-PL"/>
        </w:rPr>
        <w:t xml:space="preserve">a) Handlują produktami gotowymi i oznaczonymi (np. detaliści); </w:t>
      </w:r>
    </w:p>
    <w:p w:rsidR="00E111A0" w:rsidRPr="00E111A0" w:rsidRDefault="00E111A0" w:rsidP="00E111A0">
      <w:pPr>
        <w:pStyle w:val="NoSpacing"/>
        <w:rPr>
          <w:rFonts w:ascii="Arial" w:hAnsi="Arial" w:cs="Arial"/>
          <w:lang w:val="pl-PL"/>
        </w:rPr>
      </w:pPr>
      <w:r w:rsidRPr="00E111A0">
        <w:rPr>
          <w:rFonts w:ascii="Arial" w:hAnsi="Arial" w:cs="Arial"/>
          <w:lang w:val="pl-PL"/>
        </w:rPr>
        <w:t xml:space="preserve">b) Handlują produktami bez przejmowania fizycznego posiadania produktów (np. pośrednicy w handlu); </w:t>
      </w:r>
    </w:p>
    <w:p w:rsidR="00E111A0" w:rsidRPr="00E111A0" w:rsidRDefault="00E111A0" w:rsidP="00E111A0">
      <w:pPr>
        <w:pStyle w:val="NoSpacing"/>
        <w:rPr>
          <w:rFonts w:ascii="Arial" w:hAnsi="Arial" w:cs="Arial"/>
          <w:lang w:val="pl-PL"/>
        </w:rPr>
      </w:pPr>
      <w:r w:rsidRPr="00E111A0">
        <w:rPr>
          <w:rFonts w:ascii="Arial" w:hAnsi="Arial" w:cs="Arial"/>
          <w:lang w:val="pl-PL"/>
        </w:rPr>
        <w:t xml:space="preserve">c) Handlują wyłączenie produktami certyfikowanymi wyprodukowanymi z jednego materiału wejściowego (np. cała produkcja jest certyfikowana FSC 100%). </w:t>
      </w:r>
    </w:p>
    <w:p w:rsidR="003B5756" w:rsidRDefault="00C2434E" w:rsidP="00E111A0">
      <w:pPr>
        <w:pStyle w:val="NoSpacing"/>
        <w:rPr>
          <w:rFonts w:ascii="Arial" w:hAnsi="Arial" w:cs="Arial"/>
          <w:lang w:val="pl-PL"/>
        </w:rPr>
      </w:pPr>
      <w:r>
        <w:rPr>
          <w:rFonts w:ascii="Arial" w:hAnsi="Arial" w:cs="Arial"/>
          <w:lang w:val="pl-PL"/>
        </w:rPr>
        <w:t>2</w:t>
      </w:r>
      <w:r w:rsidR="00E111A0" w:rsidRPr="00E111A0">
        <w:rPr>
          <w:rFonts w:ascii="Arial" w:hAnsi="Arial" w:cs="Arial"/>
          <w:lang w:val="pl-PL"/>
        </w:rPr>
        <w:t>.3.6. Biuro Centr</w:t>
      </w:r>
      <w:r w:rsidR="00D34359">
        <w:rPr>
          <w:rFonts w:ascii="Arial" w:hAnsi="Arial" w:cs="Arial"/>
          <w:lang w:val="pl-PL"/>
        </w:rPr>
        <w:t>alne jest</w:t>
      </w:r>
      <w:r w:rsidR="00E111A0" w:rsidRPr="00E111A0">
        <w:rPr>
          <w:rFonts w:ascii="Arial" w:hAnsi="Arial" w:cs="Arial"/>
          <w:lang w:val="pl-PL"/>
        </w:rPr>
        <w:t xml:space="preserve"> formalnie upoważnione do wnoszenia Poleceń Działań Korygujących (PDK) Oddziałom Uczestniczącym oraz do egzekwowania ich wdrożenia, zgodnie z </w:t>
      </w:r>
      <w:r w:rsidR="003B5756">
        <w:rPr>
          <w:rFonts w:ascii="Arial" w:hAnsi="Arial" w:cs="Arial"/>
          <w:lang w:val="pl-PL"/>
        </w:rPr>
        <w:t>poniższymi wymaganiami:</w:t>
      </w:r>
    </w:p>
    <w:p w:rsidR="003B5756" w:rsidRPr="003B5756" w:rsidRDefault="003B5756" w:rsidP="003B5756">
      <w:pPr>
        <w:pStyle w:val="NoSpacing"/>
        <w:rPr>
          <w:rFonts w:ascii="Arial" w:hAnsi="Arial" w:cs="Arial"/>
          <w:lang w:val="pl-PL"/>
        </w:rPr>
      </w:pPr>
      <w:r>
        <w:rPr>
          <w:rFonts w:ascii="Arial" w:hAnsi="Arial" w:cs="Arial"/>
          <w:lang w:val="pl-PL"/>
        </w:rPr>
        <w:t>A.</w:t>
      </w:r>
      <w:r w:rsidRPr="003B5756">
        <w:rPr>
          <w:rFonts w:ascii="Arial" w:hAnsi="Arial" w:cs="Arial"/>
          <w:lang w:val="pl-PL"/>
        </w:rPr>
        <w:t xml:space="preserve"> Auditorzy Biura Centralnego muszą ocenić każdą zidentyfikowaną niezgodność w celu określenia, czy stanowi ona małą czy dużą niezgodność. Niezgodności będą skutkować wniesieniem Poleceń Działań Korygujących (PDK) lub usunięciem Oddziału Uczestniczącego z zakresu certyfikatu.</w:t>
      </w:r>
    </w:p>
    <w:p w:rsidR="003B5756" w:rsidRPr="003B5756" w:rsidRDefault="003B5756" w:rsidP="003B5756">
      <w:pPr>
        <w:pStyle w:val="NoSpacing"/>
        <w:rPr>
          <w:rFonts w:ascii="Arial" w:hAnsi="Arial" w:cs="Arial"/>
          <w:lang w:val="pl-PL"/>
        </w:rPr>
      </w:pPr>
      <w:r w:rsidRPr="003B5756">
        <w:rPr>
          <w:rFonts w:ascii="Arial" w:hAnsi="Arial" w:cs="Arial"/>
          <w:lang w:val="pl-PL"/>
        </w:rPr>
        <w:t>UWAGA: Auditor Biura Centralnego może również zidentyfikować wczesne stadium problemu, które nie stanowi niezgodności, ale według auditora może prowadzić do niezgodności w przyszłości, jeśli nie uwzględnione przez Oddział Uczestniczący. Takie obserwacje powinny być zapisywane w raporcie z auditu jako „obserwacje”.</w:t>
      </w:r>
    </w:p>
    <w:p w:rsidR="003B5756" w:rsidRPr="003B5756" w:rsidRDefault="003B5756" w:rsidP="003B5756">
      <w:pPr>
        <w:pStyle w:val="NoSpacing"/>
        <w:rPr>
          <w:rFonts w:ascii="Arial" w:hAnsi="Arial" w:cs="Arial"/>
          <w:lang w:val="pl-PL"/>
        </w:rPr>
      </w:pPr>
      <w:r>
        <w:rPr>
          <w:rFonts w:ascii="Arial" w:hAnsi="Arial" w:cs="Arial"/>
          <w:lang w:val="pl-PL"/>
        </w:rPr>
        <w:t>A</w:t>
      </w:r>
      <w:r w:rsidRPr="003B5756">
        <w:rPr>
          <w:rFonts w:ascii="Arial" w:hAnsi="Arial" w:cs="Arial"/>
          <w:lang w:val="pl-PL"/>
        </w:rPr>
        <w:t>1. Niezgodność należy uznać za małą, jeśli:</w:t>
      </w:r>
    </w:p>
    <w:p w:rsidR="003B5756" w:rsidRPr="003B5756" w:rsidRDefault="003B5756" w:rsidP="003B5756">
      <w:pPr>
        <w:pStyle w:val="NoSpacing"/>
        <w:rPr>
          <w:rFonts w:ascii="Arial" w:hAnsi="Arial" w:cs="Arial"/>
          <w:lang w:val="pl-PL"/>
        </w:rPr>
      </w:pPr>
      <w:r w:rsidRPr="003B5756">
        <w:rPr>
          <w:rFonts w:ascii="Arial" w:hAnsi="Arial" w:cs="Arial"/>
          <w:lang w:val="pl-PL"/>
        </w:rPr>
        <w:lastRenderedPageBreak/>
        <w:t>a) Jest tymczasowym uchybieniem; lub</w:t>
      </w:r>
    </w:p>
    <w:p w:rsidR="003B5756" w:rsidRPr="003B5756" w:rsidRDefault="003B5756" w:rsidP="003B5756">
      <w:pPr>
        <w:pStyle w:val="NoSpacing"/>
        <w:rPr>
          <w:rFonts w:ascii="Arial" w:hAnsi="Arial" w:cs="Arial"/>
          <w:lang w:val="pl-PL"/>
        </w:rPr>
      </w:pPr>
      <w:r w:rsidRPr="003B5756">
        <w:rPr>
          <w:rFonts w:ascii="Arial" w:hAnsi="Arial" w:cs="Arial"/>
          <w:lang w:val="pl-PL"/>
        </w:rPr>
        <w:t>b) Jest nietypowa/niesystematyczna; lub</w:t>
      </w:r>
    </w:p>
    <w:p w:rsidR="003B5756" w:rsidRPr="003B5756" w:rsidRDefault="003B5756" w:rsidP="003B5756">
      <w:pPr>
        <w:pStyle w:val="NoSpacing"/>
        <w:rPr>
          <w:rFonts w:ascii="Arial" w:hAnsi="Arial" w:cs="Arial"/>
          <w:lang w:val="pl-PL"/>
        </w:rPr>
      </w:pPr>
      <w:r w:rsidRPr="003B5756">
        <w:rPr>
          <w:rFonts w:ascii="Arial" w:hAnsi="Arial" w:cs="Arial"/>
          <w:lang w:val="pl-PL"/>
        </w:rPr>
        <w:t>c) Skutki niezgodności są ograniczone w skali czasowej i organizacyjnej</w:t>
      </w:r>
    </w:p>
    <w:p w:rsidR="003B5756" w:rsidRPr="003B5756" w:rsidRDefault="003B5756" w:rsidP="003B5756">
      <w:pPr>
        <w:pStyle w:val="NoSpacing"/>
        <w:rPr>
          <w:rFonts w:ascii="Arial" w:hAnsi="Arial" w:cs="Arial"/>
          <w:lang w:val="pl-PL"/>
        </w:rPr>
      </w:pPr>
      <w:r w:rsidRPr="003B5756">
        <w:rPr>
          <w:rFonts w:ascii="Arial" w:hAnsi="Arial" w:cs="Arial"/>
          <w:lang w:val="pl-PL"/>
        </w:rPr>
        <w:t>d) Nie prowadzi do zasadniczego braku osiągnięcia celu danego wymagania.</w:t>
      </w:r>
    </w:p>
    <w:p w:rsidR="003B5756" w:rsidRPr="003B5756" w:rsidRDefault="003B5756" w:rsidP="003B5756">
      <w:pPr>
        <w:pStyle w:val="NoSpacing"/>
        <w:rPr>
          <w:rFonts w:ascii="Arial" w:hAnsi="Arial" w:cs="Arial"/>
          <w:lang w:val="pl-PL"/>
        </w:rPr>
      </w:pPr>
      <w:r>
        <w:rPr>
          <w:rFonts w:ascii="Arial" w:hAnsi="Arial" w:cs="Arial"/>
          <w:lang w:val="pl-PL"/>
        </w:rPr>
        <w:t>A</w:t>
      </w:r>
      <w:r w:rsidRPr="003B5756">
        <w:rPr>
          <w:rFonts w:ascii="Arial" w:hAnsi="Arial" w:cs="Arial"/>
          <w:lang w:val="pl-PL"/>
        </w:rPr>
        <w:t>2. Niezgodność należy uznać za dużą, jeśli sama w sobie lub w połączeniu z innymi niezgodnościami prowadzi lub może prowadzić do zasadniczego braku osiągnięcia celu danego wymagania przez oceniany Oddział Uczestniczący. Taki zasadniczy brak osiągnięcia celu wymagania stwierdza się, jeśli niezgodność:</w:t>
      </w:r>
    </w:p>
    <w:p w:rsidR="003B5756" w:rsidRPr="003B5756" w:rsidRDefault="003B5756" w:rsidP="003B5756">
      <w:pPr>
        <w:pStyle w:val="NoSpacing"/>
        <w:rPr>
          <w:rFonts w:ascii="Arial" w:hAnsi="Arial" w:cs="Arial"/>
          <w:lang w:val="pl-PL"/>
        </w:rPr>
      </w:pPr>
      <w:r w:rsidRPr="003B5756">
        <w:rPr>
          <w:rFonts w:ascii="Arial" w:hAnsi="Arial" w:cs="Arial"/>
          <w:lang w:val="pl-PL"/>
        </w:rPr>
        <w:t>a) Utrzymuje się przez dłuższy czas; lub</w:t>
      </w:r>
    </w:p>
    <w:p w:rsidR="003B5756" w:rsidRPr="003B5756" w:rsidRDefault="003B5756" w:rsidP="003B5756">
      <w:pPr>
        <w:pStyle w:val="NoSpacing"/>
        <w:rPr>
          <w:rFonts w:ascii="Arial" w:hAnsi="Arial" w:cs="Arial"/>
          <w:lang w:val="pl-PL"/>
        </w:rPr>
      </w:pPr>
      <w:r w:rsidRPr="003B5756">
        <w:rPr>
          <w:rFonts w:ascii="Arial" w:hAnsi="Arial" w:cs="Arial"/>
          <w:lang w:val="pl-PL"/>
        </w:rPr>
        <w:t>b) Jest powtarzalna lub systematyczna2; lub</w:t>
      </w:r>
    </w:p>
    <w:p w:rsidR="003B5756" w:rsidRPr="003B5756" w:rsidRDefault="003B5756" w:rsidP="003B5756">
      <w:pPr>
        <w:pStyle w:val="NoSpacing"/>
        <w:rPr>
          <w:rFonts w:ascii="Arial" w:hAnsi="Arial" w:cs="Arial"/>
          <w:lang w:val="pl-PL"/>
        </w:rPr>
      </w:pPr>
      <w:r w:rsidRPr="003B5756">
        <w:rPr>
          <w:rFonts w:ascii="Arial" w:hAnsi="Arial" w:cs="Arial"/>
          <w:lang w:val="pl-PL"/>
        </w:rPr>
        <w:t>c) Dotyczy dużej części produkcji lub pracowników; lub</w:t>
      </w:r>
    </w:p>
    <w:p w:rsidR="003B5756" w:rsidRPr="003B5756" w:rsidRDefault="003B5756" w:rsidP="003B5756">
      <w:pPr>
        <w:pStyle w:val="NoSpacing"/>
        <w:rPr>
          <w:rFonts w:ascii="Arial" w:hAnsi="Arial" w:cs="Arial"/>
          <w:lang w:val="pl-PL"/>
        </w:rPr>
      </w:pPr>
      <w:r w:rsidRPr="003B5756">
        <w:rPr>
          <w:rFonts w:ascii="Arial" w:hAnsi="Arial" w:cs="Arial"/>
          <w:lang w:val="pl-PL"/>
        </w:rPr>
        <w:t>d) Nie jest właściwie uwzględniona i poprawiona przez Oddział Uczestniczący, jeśli została już wcześniej zidentyfikowana.</w:t>
      </w:r>
    </w:p>
    <w:p w:rsidR="003B5756" w:rsidRPr="003B5756" w:rsidRDefault="00F551DF" w:rsidP="003B5756">
      <w:pPr>
        <w:pStyle w:val="NoSpacing"/>
        <w:rPr>
          <w:rFonts w:ascii="Arial" w:hAnsi="Arial" w:cs="Arial"/>
          <w:lang w:val="pl-PL"/>
        </w:rPr>
      </w:pPr>
      <w:r>
        <w:rPr>
          <w:rFonts w:ascii="Arial" w:hAnsi="Arial" w:cs="Arial"/>
          <w:lang w:val="pl-PL"/>
        </w:rPr>
        <w:t>B.</w:t>
      </w:r>
      <w:r w:rsidR="003B5756" w:rsidRPr="003B5756">
        <w:rPr>
          <w:rFonts w:ascii="Arial" w:hAnsi="Arial" w:cs="Arial"/>
          <w:lang w:val="pl-PL"/>
        </w:rPr>
        <w:t xml:space="preserve"> Podczas oceny, czy niezgodność skutkuje lub może skutkować zasadniczym brakiem osiągnięcia celu danego wymagania, auditor Biura Centralnego musi rozważyć skutki niezgodności, biorąc pod uwagę, w jaki sposób wpływa ona na integralność odpowiednich łańcuchów dostaw produktów certyfikowanych FSC i wiarygodność systemu FSC.</w:t>
      </w:r>
    </w:p>
    <w:p w:rsidR="003B5756" w:rsidRPr="003B5756" w:rsidRDefault="00F551DF" w:rsidP="003B5756">
      <w:pPr>
        <w:pStyle w:val="NoSpacing"/>
        <w:rPr>
          <w:rFonts w:ascii="Arial" w:hAnsi="Arial" w:cs="Arial"/>
          <w:lang w:val="pl-PL"/>
        </w:rPr>
      </w:pPr>
      <w:r>
        <w:rPr>
          <w:rFonts w:ascii="Arial" w:hAnsi="Arial" w:cs="Arial"/>
          <w:lang w:val="pl-PL"/>
        </w:rPr>
        <w:t>C.</w:t>
      </w:r>
      <w:r w:rsidR="003B5756" w:rsidRPr="003B5756">
        <w:rPr>
          <w:rFonts w:ascii="Arial" w:hAnsi="Arial" w:cs="Arial"/>
          <w:lang w:val="pl-PL"/>
        </w:rPr>
        <w:t xml:space="preserve"> PDK będą mieć następujące maksymalne ramy czasowe:</w:t>
      </w:r>
    </w:p>
    <w:p w:rsidR="003B5756" w:rsidRPr="003B5756" w:rsidRDefault="003B5756" w:rsidP="003B5756">
      <w:pPr>
        <w:pStyle w:val="NoSpacing"/>
        <w:rPr>
          <w:rFonts w:ascii="Arial" w:hAnsi="Arial" w:cs="Arial"/>
          <w:lang w:val="pl-PL"/>
        </w:rPr>
      </w:pPr>
      <w:r w:rsidRPr="003B5756">
        <w:rPr>
          <w:rFonts w:ascii="Arial" w:hAnsi="Arial" w:cs="Arial"/>
          <w:lang w:val="pl-PL"/>
        </w:rPr>
        <w:t>a) Małe niezgodności muszą zostać poprawione w ciągu maksimum jednego (1) roku lub do następnego auditu okresowego przeprowadzonego przez Biuro Centralne (w zależności od tego, co nastąpi wcześniej);</w:t>
      </w:r>
    </w:p>
    <w:p w:rsidR="003B5756" w:rsidRPr="003B5756" w:rsidRDefault="003B5756" w:rsidP="003B5756">
      <w:pPr>
        <w:pStyle w:val="NoSpacing"/>
        <w:rPr>
          <w:rFonts w:ascii="Arial" w:hAnsi="Arial" w:cs="Arial"/>
          <w:lang w:val="pl-PL"/>
        </w:rPr>
      </w:pPr>
      <w:r w:rsidRPr="003B5756">
        <w:rPr>
          <w:rFonts w:ascii="Arial" w:hAnsi="Arial" w:cs="Arial"/>
          <w:lang w:val="pl-PL"/>
        </w:rPr>
        <w:t>b) Duże niezgodności muszą zostać poprawione w ciągu trzech (3) miesięcy.</w:t>
      </w:r>
    </w:p>
    <w:p w:rsidR="003B5756" w:rsidRPr="003B5756" w:rsidRDefault="00F551DF" w:rsidP="003B5756">
      <w:pPr>
        <w:pStyle w:val="NoSpacing"/>
        <w:rPr>
          <w:rFonts w:ascii="Arial" w:hAnsi="Arial" w:cs="Arial"/>
          <w:lang w:val="pl-PL"/>
        </w:rPr>
      </w:pPr>
      <w:r>
        <w:rPr>
          <w:rFonts w:ascii="Arial" w:hAnsi="Arial" w:cs="Arial"/>
          <w:lang w:val="pl-PL"/>
        </w:rPr>
        <w:t>D.</w:t>
      </w:r>
      <w:r w:rsidR="003B5756" w:rsidRPr="003B5756">
        <w:rPr>
          <w:rFonts w:ascii="Arial" w:hAnsi="Arial" w:cs="Arial"/>
          <w:lang w:val="pl-PL"/>
        </w:rPr>
        <w:t xml:space="preserve"> Auditor Biura Centralnego musi określić, czy Polecenia Działań Korygujących zostały właściwie wdrożone w odpowiednim czasie. Małe PDK, które nie zostały zamknięte w ciągu ustalonego terminu, muszą zostać podniesione do rangi Dużych PDK. Oddziały Uczestniczące, które nie zastosowały się do Dużych PDK w ciągu ustalonego terminu, muszą zostać natychmiastowo usunięte z zakresu certyfikatu, dopóki nie będą zdolne do zamknięcia PDK.</w:t>
      </w:r>
    </w:p>
    <w:p w:rsidR="003B5756" w:rsidRPr="003B5756" w:rsidRDefault="00F551DF" w:rsidP="003B5756">
      <w:pPr>
        <w:pStyle w:val="NoSpacing"/>
        <w:rPr>
          <w:rFonts w:ascii="Arial" w:hAnsi="Arial" w:cs="Arial"/>
          <w:lang w:val="pl-PL"/>
        </w:rPr>
      </w:pPr>
      <w:r>
        <w:rPr>
          <w:rFonts w:ascii="Arial" w:hAnsi="Arial" w:cs="Arial"/>
          <w:lang w:val="pl-PL"/>
        </w:rPr>
        <w:t>E.</w:t>
      </w:r>
      <w:r w:rsidR="003B5756" w:rsidRPr="003B5756">
        <w:rPr>
          <w:rFonts w:ascii="Arial" w:hAnsi="Arial" w:cs="Arial"/>
          <w:lang w:val="pl-PL"/>
        </w:rPr>
        <w:t xml:space="preserve"> Pojawienie się pięciu (5) lub więcej dużych niezgodności na audicie przeprowadzonym przez Biuro Centralne ma zostać uznane jako złamanie zasad systemu Kontroli Pochodzenia Produktu a Oddział Uczestniczący musi zostać natychmiastowo usunięty z zakresu certyfikatu Wielooddziałowego lub Grupowego COC.</w:t>
      </w:r>
    </w:p>
    <w:p w:rsidR="003B5756" w:rsidRPr="00E111A0" w:rsidRDefault="00F551DF" w:rsidP="003B5756">
      <w:pPr>
        <w:pStyle w:val="NoSpacing"/>
        <w:rPr>
          <w:rFonts w:ascii="Arial" w:hAnsi="Arial" w:cs="Arial"/>
          <w:lang w:val="pl-PL"/>
        </w:rPr>
      </w:pPr>
      <w:r>
        <w:rPr>
          <w:rFonts w:ascii="Arial" w:hAnsi="Arial" w:cs="Arial"/>
          <w:lang w:val="pl-PL"/>
        </w:rPr>
        <w:t>F.</w:t>
      </w:r>
      <w:r w:rsidR="003B5756" w:rsidRPr="003B5756">
        <w:rPr>
          <w:rFonts w:ascii="Arial" w:hAnsi="Arial" w:cs="Arial"/>
          <w:lang w:val="pl-PL"/>
        </w:rPr>
        <w:t xml:space="preserve"> Oddziały Uczestniczące, które otrzymały Duże PDK podczas auditu wstępnego przeprowadzonego prze Biuro Centralne, nie mogą zostać włączone do zakresu certyfikatu Wielooddziałowego lub Grupowego COC, dopóki Duże PDK nie zostaną zamknięte.</w:t>
      </w:r>
    </w:p>
    <w:p w:rsidR="00E111A0" w:rsidRPr="00E111A0" w:rsidRDefault="00E111A0" w:rsidP="00E111A0">
      <w:pPr>
        <w:pStyle w:val="NoSpacing"/>
        <w:rPr>
          <w:rFonts w:ascii="Arial" w:hAnsi="Arial" w:cs="Arial"/>
          <w:lang w:val="pl-PL"/>
        </w:rPr>
      </w:pPr>
      <w:r w:rsidRPr="00E111A0">
        <w:rPr>
          <w:rFonts w:ascii="Arial" w:hAnsi="Arial" w:cs="Arial"/>
          <w:lang w:val="pl-PL"/>
        </w:rPr>
        <w:t xml:space="preserve">2.3.7. Biuro Centralne musi dokumentować każdy audit Oddziału Uczestniczącego w raporcie obejmującym przynajmniej następujące informacje: </w:t>
      </w:r>
    </w:p>
    <w:p w:rsidR="00E111A0" w:rsidRPr="00E111A0" w:rsidRDefault="00643FC2" w:rsidP="00E111A0">
      <w:pPr>
        <w:pStyle w:val="NoSpacing"/>
        <w:rPr>
          <w:rFonts w:ascii="Arial" w:hAnsi="Arial" w:cs="Arial"/>
          <w:lang w:val="pl-PL"/>
        </w:rPr>
      </w:pPr>
      <w:r>
        <w:rPr>
          <w:rFonts w:ascii="Arial" w:hAnsi="Arial" w:cs="Arial"/>
          <w:lang w:val="pl-PL"/>
        </w:rPr>
        <w:t>a</w:t>
      </w:r>
      <w:r w:rsidR="00E111A0" w:rsidRPr="00E111A0">
        <w:rPr>
          <w:rFonts w:ascii="Arial" w:hAnsi="Arial" w:cs="Arial"/>
          <w:lang w:val="pl-PL"/>
        </w:rPr>
        <w:t xml:space="preserve">) Dane dotyczące Oddziału Uczestniczącego (wystarczające do identyfikacji oddziału); </w:t>
      </w:r>
    </w:p>
    <w:p w:rsidR="00E111A0" w:rsidRPr="00E111A0" w:rsidRDefault="00643FC2" w:rsidP="00E111A0">
      <w:pPr>
        <w:pStyle w:val="NoSpacing"/>
        <w:rPr>
          <w:rFonts w:ascii="Arial" w:hAnsi="Arial" w:cs="Arial"/>
          <w:lang w:val="pl-PL"/>
        </w:rPr>
      </w:pPr>
      <w:r>
        <w:rPr>
          <w:rFonts w:ascii="Arial" w:hAnsi="Arial" w:cs="Arial"/>
          <w:lang w:val="pl-PL"/>
        </w:rPr>
        <w:t>b</w:t>
      </w:r>
      <w:r w:rsidR="00E111A0" w:rsidRPr="00E111A0">
        <w:rPr>
          <w:rFonts w:ascii="Arial" w:hAnsi="Arial" w:cs="Arial"/>
          <w:lang w:val="pl-PL"/>
        </w:rPr>
        <w:t xml:space="preserve">) Listę sprawdzającą obejmującą wymagania certyfikacji dotyczące Oddziału Uczestniczącego, przedstawiającą wnioski i wykazującą zgodność lub brak zgodności z każdym wymaganiem; </w:t>
      </w:r>
    </w:p>
    <w:p w:rsidR="00E111A0" w:rsidRPr="00E111A0" w:rsidRDefault="00643FC2" w:rsidP="00E111A0">
      <w:pPr>
        <w:pStyle w:val="NoSpacing"/>
        <w:rPr>
          <w:rFonts w:ascii="Arial" w:hAnsi="Arial" w:cs="Arial"/>
          <w:lang w:val="pl-PL"/>
        </w:rPr>
      </w:pPr>
      <w:r>
        <w:rPr>
          <w:rFonts w:ascii="Arial" w:hAnsi="Arial" w:cs="Arial"/>
          <w:lang w:val="pl-PL"/>
        </w:rPr>
        <w:t>c</w:t>
      </w:r>
      <w:r w:rsidR="00E111A0" w:rsidRPr="00E111A0">
        <w:rPr>
          <w:rFonts w:ascii="Arial" w:hAnsi="Arial" w:cs="Arial"/>
          <w:lang w:val="pl-PL"/>
        </w:rPr>
        <w:t>) Status PDK wniesionych przez jednostkę certyfikującą i/lub przez Biuro Cen</w:t>
      </w:r>
      <w:r w:rsidR="00597862">
        <w:rPr>
          <w:rFonts w:ascii="Arial" w:hAnsi="Arial" w:cs="Arial"/>
          <w:lang w:val="pl-PL"/>
        </w:rPr>
        <w:t>tralne, w tym PDK</w:t>
      </w:r>
      <w:r w:rsidR="00E111A0" w:rsidRPr="00E111A0">
        <w:rPr>
          <w:rFonts w:ascii="Arial" w:hAnsi="Arial" w:cs="Arial"/>
          <w:lang w:val="pl-PL"/>
        </w:rPr>
        <w:t xml:space="preserve"> wniesionych podczas poprzedniego i obecnego auditu; </w:t>
      </w:r>
    </w:p>
    <w:p w:rsidR="00E111A0" w:rsidRPr="00E111A0" w:rsidRDefault="00643FC2" w:rsidP="00E111A0">
      <w:pPr>
        <w:pStyle w:val="NoSpacing"/>
        <w:rPr>
          <w:rFonts w:ascii="Arial" w:hAnsi="Arial" w:cs="Arial"/>
          <w:lang w:val="pl-PL"/>
        </w:rPr>
      </w:pPr>
      <w:r>
        <w:rPr>
          <w:rFonts w:ascii="Arial" w:hAnsi="Arial" w:cs="Arial"/>
          <w:lang w:val="pl-PL"/>
        </w:rPr>
        <w:t>d</w:t>
      </w:r>
      <w:r w:rsidR="00E111A0" w:rsidRPr="00E111A0">
        <w:rPr>
          <w:rFonts w:ascii="Arial" w:hAnsi="Arial" w:cs="Arial"/>
          <w:lang w:val="pl-PL"/>
        </w:rPr>
        <w:t xml:space="preserve">) Weryfikację bilansów materiału FSC dla każdego Oddziału Uczestniczącego zgodnie z wymaganiami normy FSC-STD-40-004; </w:t>
      </w:r>
    </w:p>
    <w:p w:rsidR="00E111A0" w:rsidRPr="00E111A0" w:rsidRDefault="00643FC2" w:rsidP="00E111A0">
      <w:pPr>
        <w:pStyle w:val="NoSpacing"/>
        <w:rPr>
          <w:rFonts w:ascii="Arial" w:hAnsi="Arial" w:cs="Arial"/>
          <w:lang w:val="pl-PL"/>
        </w:rPr>
      </w:pPr>
      <w:r>
        <w:rPr>
          <w:rFonts w:ascii="Arial" w:hAnsi="Arial" w:cs="Arial"/>
          <w:lang w:val="pl-PL"/>
        </w:rPr>
        <w:t>e</w:t>
      </w:r>
      <w:r w:rsidR="00E111A0" w:rsidRPr="00E111A0">
        <w:rPr>
          <w:rFonts w:ascii="Arial" w:hAnsi="Arial" w:cs="Arial"/>
          <w:lang w:val="pl-PL"/>
        </w:rPr>
        <w:t xml:space="preserve">) Podsumowanie wniosków z auditu, w tym decyzję, czy oddział kwalifikuje się do włączenia lub pozostania w zakresie certyfikatu. </w:t>
      </w:r>
    </w:p>
    <w:p w:rsidR="00E111A0" w:rsidRDefault="00E111A0" w:rsidP="00E111A0">
      <w:pPr>
        <w:pStyle w:val="NoSpacing"/>
        <w:rPr>
          <w:rFonts w:ascii="Arial" w:hAnsi="Arial" w:cs="Arial"/>
          <w:lang w:val="pl-PL"/>
        </w:rPr>
      </w:pPr>
      <w:r w:rsidRPr="00E111A0">
        <w:rPr>
          <w:rFonts w:ascii="Arial" w:hAnsi="Arial" w:cs="Arial"/>
          <w:lang w:val="pl-PL"/>
        </w:rPr>
        <w:t xml:space="preserve">2.3.8. Biuro Centralne musi przeprowadzać coroczny przegląd swojego programu auditów i procedur. W przeglądzie tym muszą być zawarte wyniki auditów, tak aby wziąć pod uwagę potrzebne zmiany </w:t>
      </w:r>
      <w:r w:rsidR="009B2CFC">
        <w:rPr>
          <w:rFonts w:ascii="Arial" w:hAnsi="Arial" w:cs="Arial"/>
          <w:lang w:val="pl-PL"/>
        </w:rPr>
        <w:t>oraz zidentyfikowane problemy.</w:t>
      </w:r>
    </w:p>
    <w:p w:rsidR="009B2CFC" w:rsidRPr="00E111A0" w:rsidRDefault="00597862" w:rsidP="00E111A0">
      <w:pPr>
        <w:pStyle w:val="NoSpacing"/>
        <w:rPr>
          <w:rFonts w:ascii="Arial" w:hAnsi="Arial" w:cs="Arial"/>
          <w:lang w:val="pl-PL"/>
        </w:rPr>
      </w:pPr>
      <w:r>
        <w:rPr>
          <w:rFonts w:ascii="Arial" w:hAnsi="Arial" w:cs="Arial"/>
          <w:lang w:val="pl-PL"/>
        </w:rPr>
        <w:t>(patrz Załącznik nr 4)</w:t>
      </w:r>
    </w:p>
    <w:p w:rsidR="00E111A0" w:rsidRPr="00E111A0" w:rsidRDefault="00E111A0" w:rsidP="00E111A0">
      <w:pPr>
        <w:pStyle w:val="NoSpacing"/>
        <w:rPr>
          <w:rFonts w:ascii="Arial" w:hAnsi="Arial" w:cs="Arial"/>
          <w:lang w:val="pl-PL"/>
        </w:rPr>
      </w:pPr>
    </w:p>
    <w:p w:rsidR="00E111A0" w:rsidRPr="00E111A0" w:rsidRDefault="00E111A0" w:rsidP="00E111A0">
      <w:pPr>
        <w:pStyle w:val="NoSpacing"/>
        <w:rPr>
          <w:rFonts w:ascii="Arial" w:hAnsi="Arial" w:cs="Arial"/>
          <w:lang w:val="pl-PL"/>
        </w:rPr>
      </w:pPr>
      <w:r w:rsidRPr="00E111A0">
        <w:rPr>
          <w:rFonts w:ascii="Arial" w:hAnsi="Arial" w:cs="Arial"/>
          <w:lang w:val="pl-PL"/>
        </w:rPr>
        <w:t>2.4. Dostarczanie informacji i dokum</w:t>
      </w:r>
      <w:r w:rsidR="0071587A">
        <w:rPr>
          <w:rFonts w:ascii="Arial" w:hAnsi="Arial" w:cs="Arial"/>
          <w:lang w:val="pl-PL"/>
        </w:rPr>
        <w:t xml:space="preserve">entów Oddziałom Uczestniczącym </w:t>
      </w:r>
    </w:p>
    <w:p w:rsidR="00E111A0" w:rsidRPr="00E111A0" w:rsidRDefault="00E111A0" w:rsidP="00E111A0">
      <w:pPr>
        <w:pStyle w:val="NoSpacing"/>
        <w:rPr>
          <w:rFonts w:ascii="Arial" w:hAnsi="Arial" w:cs="Arial"/>
          <w:lang w:val="pl-PL"/>
        </w:rPr>
      </w:pPr>
      <w:r w:rsidRPr="00E111A0">
        <w:rPr>
          <w:rFonts w:ascii="Arial" w:hAnsi="Arial" w:cs="Arial"/>
          <w:lang w:val="pl-PL"/>
        </w:rPr>
        <w:t xml:space="preserve">2.4.1. Biuro Centralne musi dostarczyć każdemu Oddziałowi Uczestniczącemu dokumentację określającą odpowiednie zasady i warunki uczestnictwa i certyfikacji. Dokumentacja musi zawierać: </w:t>
      </w:r>
    </w:p>
    <w:p w:rsidR="00E111A0" w:rsidRPr="00E111A0" w:rsidRDefault="00E111A0" w:rsidP="00E111A0">
      <w:pPr>
        <w:pStyle w:val="NoSpacing"/>
        <w:rPr>
          <w:rFonts w:ascii="Arial" w:hAnsi="Arial" w:cs="Arial"/>
          <w:lang w:val="pl-PL"/>
        </w:rPr>
      </w:pPr>
      <w:r w:rsidRPr="00E111A0">
        <w:rPr>
          <w:rFonts w:ascii="Arial" w:hAnsi="Arial" w:cs="Arial"/>
          <w:lang w:val="pl-PL"/>
        </w:rPr>
        <w:t xml:space="preserve">a) Kopie odpowiednich norm Kontroli Pochodzenia Produktu; </w:t>
      </w:r>
    </w:p>
    <w:p w:rsidR="00E111A0" w:rsidRPr="00E111A0" w:rsidRDefault="00E111A0" w:rsidP="00E111A0">
      <w:pPr>
        <w:pStyle w:val="NoSpacing"/>
        <w:rPr>
          <w:rFonts w:ascii="Arial" w:hAnsi="Arial" w:cs="Arial"/>
          <w:lang w:val="pl-PL"/>
        </w:rPr>
      </w:pPr>
      <w:r w:rsidRPr="00E111A0">
        <w:rPr>
          <w:rFonts w:ascii="Arial" w:hAnsi="Arial" w:cs="Arial"/>
          <w:lang w:val="pl-PL"/>
        </w:rPr>
        <w:t xml:space="preserve">b) Kopie udokumentowanych procedur Biura Centralnego; </w:t>
      </w:r>
    </w:p>
    <w:p w:rsidR="00E111A0" w:rsidRPr="00E111A0" w:rsidRDefault="00E111A0" w:rsidP="00E111A0">
      <w:pPr>
        <w:pStyle w:val="NoSpacing"/>
        <w:rPr>
          <w:rFonts w:ascii="Arial" w:hAnsi="Arial" w:cs="Arial"/>
          <w:lang w:val="pl-PL"/>
        </w:rPr>
      </w:pPr>
      <w:r w:rsidRPr="00E111A0">
        <w:rPr>
          <w:rFonts w:ascii="Arial" w:hAnsi="Arial" w:cs="Arial"/>
          <w:lang w:val="pl-PL"/>
        </w:rPr>
        <w:t xml:space="preserve">c) Wyjaśnienie praw jednostki certyfikującej oraz ASI do dostępu do Oddziału Uczestniczącego w celu zewnętrznej oceny i kontroli (w tym niezapowiedzianych auditów); </w:t>
      </w:r>
    </w:p>
    <w:p w:rsidR="00E111A0" w:rsidRPr="00E111A0" w:rsidRDefault="00E111A0" w:rsidP="00E111A0">
      <w:pPr>
        <w:pStyle w:val="NoSpacing"/>
        <w:rPr>
          <w:rFonts w:ascii="Arial" w:hAnsi="Arial" w:cs="Arial"/>
          <w:lang w:val="pl-PL"/>
        </w:rPr>
      </w:pPr>
      <w:r w:rsidRPr="00E111A0">
        <w:rPr>
          <w:rFonts w:ascii="Arial" w:hAnsi="Arial" w:cs="Arial"/>
          <w:lang w:val="pl-PL"/>
        </w:rPr>
        <w:t xml:space="preserve">d) Wyjaśnienie wymagań jednostki certyfikującej, ASI oraz FSC w kwestii gromadzenia i publikowania informacji; </w:t>
      </w:r>
    </w:p>
    <w:p w:rsidR="00E111A0" w:rsidRPr="00E111A0" w:rsidRDefault="00E111A0" w:rsidP="00E111A0">
      <w:pPr>
        <w:pStyle w:val="NoSpacing"/>
        <w:rPr>
          <w:rFonts w:ascii="Arial" w:hAnsi="Arial" w:cs="Arial"/>
          <w:lang w:val="pl-PL"/>
        </w:rPr>
      </w:pPr>
      <w:r w:rsidRPr="00E111A0">
        <w:rPr>
          <w:rFonts w:ascii="Arial" w:hAnsi="Arial" w:cs="Arial"/>
          <w:lang w:val="pl-PL"/>
        </w:rPr>
        <w:t xml:space="preserve">e) Wyjaśnienie wszystkich obowiązków związanych z uczestnictwem w certyfikacji, takich jak: </w:t>
      </w:r>
    </w:p>
    <w:p w:rsidR="00E111A0" w:rsidRPr="00E111A0" w:rsidRDefault="00E111A0" w:rsidP="00E111A0">
      <w:pPr>
        <w:pStyle w:val="NoSpacing"/>
        <w:rPr>
          <w:rFonts w:ascii="Arial" w:hAnsi="Arial" w:cs="Arial"/>
          <w:lang w:val="pl-PL"/>
        </w:rPr>
      </w:pPr>
      <w:r w:rsidRPr="00E111A0">
        <w:rPr>
          <w:rFonts w:ascii="Arial" w:hAnsi="Arial" w:cs="Arial"/>
          <w:lang w:val="pl-PL"/>
        </w:rPr>
        <w:lastRenderedPageBreak/>
        <w:t xml:space="preserve">i. Stosowanie środków kontroli służących śledzeniu materiałów i produktów certyfikowanych FSC; </w:t>
      </w:r>
    </w:p>
    <w:p w:rsidR="00E111A0" w:rsidRPr="00E111A0" w:rsidRDefault="00E111A0" w:rsidP="00E111A0">
      <w:pPr>
        <w:pStyle w:val="NoSpacing"/>
        <w:rPr>
          <w:rFonts w:ascii="Arial" w:hAnsi="Arial" w:cs="Arial"/>
          <w:lang w:val="pl-PL"/>
        </w:rPr>
      </w:pPr>
      <w:r w:rsidRPr="00E111A0">
        <w:rPr>
          <w:rFonts w:ascii="Arial" w:hAnsi="Arial" w:cs="Arial"/>
          <w:lang w:val="pl-PL"/>
        </w:rPr>
        <w:t>ii. Wymaganie poprawy niezgodności wniesionych przez jednostkę certyfikującą lub Biuro Centralne w ustalonym terminie</w:t>
      </w:r>
    </w:p>
    <w:p w:rsidR="00E111A0" w:rsidRPr="00E111A0" w:rsidRDefault="00E111A0" w:rsidP="00E111A0">
      <w:pPr>
        <w:pStyle w:val="NoSpacing"/>
        <w:rPr>
          <w:rFonts w:ascii="Arial" w:hAnsi="Arial" w:cs="Arial"/>
          <w:lang w:val="pl-PL"/>
        </w:rPr>
      </w:pPr>
      <w:r w:rsidRPr="00E111A0">
        <w:rPr>
          <w:rFonts w:ascii="Arial" w:hAnsi="Arial" w:cs="Arial"/>
          <w:lang w:val="pl-PL"/>
        </w:rPr>
        <w:t xml:space="preserve">iii. Wymagania związane z marketingiem i sprzedażą produktów będących w zakresie certyfikatu; </w:t>
      </w:r>
    </w:p>
    <w:p w:rsidR="00F11805" w:rsidRDefault="00E111A0" w:rsidP="00E111A0">
      <w:pPr>
        <w:pStyle w:val="NoSpacing"/>
        <w:rPr>
          <w:rFonts w:ascii="Arial" w:hAnsi="Arial" w:cs="Arial"/>
          <w:lang w:val="pl-PL"/>
        </w:rPr>
      </w:pPr>
      <w:r w:rsidRPr="00E111A0">
        <w:rPr>
          <w:rFonts w:ascii="Arial" w:hAnsi="Arial" w:cs="Arial"/>
          <w:lang w:val="pl-PL"/>
        </w:rPr>
        <w:t xml:space="preserve">iv. Właściwe stosowanie przyznanego subkodu certyfikatu </w:t>
      </w:r>
      <w:r w:rsidR="00DF7EDD">
        <w:rPr>
          <w:rFonts w:ascii="Arial" w:hAnsi="Arial" w:cs="Arial"/>
          <w:lang w:val="pl-PL"/>
        </w:rPr>
        <w:t xml:space="preserve">(jeśli ma zastosowanie) </w:t>
      </w:r>
      <w:r w:rsidRPr="00E111A0">
        <w:rPr>
          <w:rFonts w:ascii="Arial" w:hAnsi="Arial" w:cs="Arial"/>
          <w:lang w:val="pl-PL"/>
        </w:rPr>
        <w:t>oraz numeru licencji FSC</w:t>
      </w:r>
      <w:r w:rsidR="00F11805">
        <w:rPr>
          <w:rFonts w:ascii="Arial" w:hAnsi="Arial" w:cs="Arial"/>
          <w:lang w:val="pl-PL"/>
        </w:rPr>
        <w:t xml:space="preserve"> na stosowanie znaku towarowego</w:t>
      </w:r>
      <w:r w:rsidRPr="00E111A0">
        <w:rPr>
          <w:rFonts w:ascii="Arial" w:hAnsi="Arial" w:cs="Arial"/>
          <w:lang w:val="pl-PL"/>
        </w:rPr>
        <w:t>.</w:t>
      </w:r>
    </w:p>
    <w:p w:rsidR="00743583" w:rsidRDefault="00743583" w:rsidP="00E111A0">
      <w:pPr>
        <w:pStyle w:val="NoSpacing"/>
        <w:rPr>
          <w:rFonts w:ascii="Arial" w:hAnsi="Arial" w:cs="Arial"/>
          <w:lang w:val="pl-PL"/>
        </w:rPr>
      </w:pPr>
    </w:p>
    <w:p w:rsidR="00743583" w:rsidRPr="00743583" w:rsidRDefault="00743583" w:rsidP="00E111A0">
      <w:pPr>
        <w:pStyle w:val="NoSpacing"/>
        <w:rPr>
          <w:rFonts w:ascii="Arial" w:hAnsi="Arial" w:cs="Arial"/>
          <w:b/>
          <w:lang w:val="pl-PL"/>
        </w:rPr>
      </w:pPr>
      <w:r w:rsidRPr="00743583">
        <w:rPr>
          <w:rFonts w:ascii="Arial" w:hAnsi="Arial" w:cs="Arial"/>
          <w:b/>
          <w:lang w:val="pl-PL"/>
        </w:rPr>
        <w:t>2.5. Liczba oraz zwiększenie ilości Oddziałów Uczestniczących będących w zakresie certyfikatu</w:t>
      </w:r>
    </w:p>
    <w:p w:rsidR="00743583" w:rsidRDefault="00743583" w:rsidP="00F11805">
      <w:pPr>
        <w:pStyle w:val="NoSpacing"/>
        <w:rPr>
          <w:rFonts w:ascii="Arial" w:hAnsi="Arial" w:cs="Arial"/>
          <w:lang w:val="pl-PL"/>
        </w:rPr>
      </w:pPr>
      <w:r>
        <w:rPr>
          <w:rFonts w:ascii="Arial" w:hAnsi="Arial" w:cs="Arial"/>
          <w:lang w:val="pl-PL"/>
        </w:rPr>
        <w:t>2.5.1.</w:t>
      </w:r>
      <w:r w:rsidRPr="00743583">
        <w:rPr>
          <w:lang w:val="pl-PL"/>
        </w:rPr>
        <w:t xml:space="preserve"> </w:t>
      </w:r>
      <w:r w:rsidRPr="00743583">
        <w:rPr>
          <w:rFonts w:ascii="Arial" w:hAnsi="Arial" w:cs="Arial"/>
          <w:lang w:val="pl-PL"/>
        </w:rPr>
        <w:t>Grupowe certyfikaty COC mogą obejmować maksimum 500 Oddziałów Uczestniczących.</w:t>
      </w:r>
    </w:p>
    <w:p w:rsidR="00F11805" w:rsidRPr="00F11805" w:rsidRDefault="00743583" w:rsidP="00F11805">
      <w:pPr>
        <w:pStyle w:val="NoSpacing"/>
        <w:rPr>
          <w:rFonts w:ascii="Arial" w:hAnsi="Arial" w:cs="Arial"/>
          <w:lang w:val="pl-PL"/>
        </w:rPr>
      </w:pPr>
      <w:r>
        <w:rPr>
          <w:rFonts w:ascii="Arial" w:hAnsi="Arial" w:cs="Arial"/>
          <w:lang w:val="pl-PL"/>
        </w:rPr>
        <w:t>2.5.2</w:t>
      </w:r>
      <w:r w:rsidR="00F11805" w:rsidRPr="00F11805">
        <w:rPr>
          <w:rFonts w:ascii="Arial" w:hAnsi="Arial" w:cs="Arial"/>
          <w:lang w:val="pl-PL"/>
        </w:rPr>
        <w:t xml:space="preserve">. Biuro Centralne może dodać Oddziały Uczestniczące do zakresu certyfikatu w każdym momencie, w ramach limitu rocznego wzrostu liczby oddziałów zatwierdzonego przez jednostkę certyfikującą. </w:t>
      </w:r>
    </w:p>
    <w:p w:rsidR="00F11805" w:rsidRPr="00F11805" w:rsidRDefault="00F11805" w:rsidP="00F11805">
      <w:pPr>
        <w:pStyle w:val="NoSpacing"/>
        <w:rPr>
          <w:rFonts w:ascii="Arial" w:hAnsi="Arial" w:cs="Arial"/>
          <w:lang w:val="pl-PL"/>
        </w:rPr>
      </w:pPr>
      <w:r>
        <w:rPr>
          <w:rFonts w:ascii="Arial" w:hAnsi="Arial" w:cs="Arial"/>
          <w:lang w:val="pl-PL"/>
        </w:rPr>
        <w:t>2.4</w:t>
      </w:r>
      <w:r w:rsidRPr="00F11805">
        <w:rPr>
          <w:rFonts w:ascii="Arial" w:hAnsi="Arial" w:cs="Arial"/>
          <w:lang w:val="pl-PL"/>
        </w:rPr>
        <w:t xml:space="preserve">.3. Jeśli liczba Oddziałów Uczestniczących ma przewyższyć zatwierdzony limit wzrostu, nowe oddziały mogą być dodane do certyfikatu tylko po wcześniejszym audicie Biura Centralnego oraz próby nowych oddziałów, przeprowadzonym przez jednostkę certyfikującą. </w:t>
      </w:r>
    </w:p>
    <w:p w:rsidR="00F11805" w:rsidRPr="00F11805" w:rsidRDefault="00F11805" w:rsidP="00F11805">
      <w:pPr>
        <w:pStyle w:val="NoSpacing"/>
        <w:rPr>
          <w:rFonts w:ascii="Arial" w:hAnsi="Arial" w:cs="Arial"/>
          <w:lang w:val="pl-PL"/>
        </w:rPr>
      </w:pPr>
      <w:r>
        <w:rPr>
          <w:rFonts w:ascii="Arial" w:hAnsi="Arial" w:cs="Arial"/>
          <w:lang w:val="pl-PL"/>
        </w:rPr>
        <w:t>2.4</w:t>
      </w:r>
      <w:r w:rsidRPr="00F11805">
        <w:rPr>
          <w:rFonts w:ascii="Arial" w:hAnsi="Arial" w:cs="Arial"/>
          <w:lang w:val="pl-PL"/>
        </w:rPr>
        <w:t>.4. Nowe Oddziały Uczestniczące dodane w ramach limitu wzrostu mogą być uważane za certyfikowane, po ich opublikowaniu w bazie danych zarejestrowanych certyfikatów FSC. Biuro Centralne musi przedstawić jednostce certyfikującej raport z auditu dotyczący każdego oddziału aplikującego wraz z prośbą o jego włączenie do bazy danych FSC.</w:t>
      </w:r>
    </w:p>
    <w:p w:rsidR="00F11805" w:rsidRPr="00F11805" w:rsidRDefault="00F11805" w:rsidP="00F11805">
      <w:pPr>
        <w:pStyle w:val="NoSpacing"/>
        <w:rPr>
          <w:rFonts w:ascii="Arial" w:hAnsi="Arial" w:cs="Arial"/>
          <w:lang w:val="pl-PL"/>
        </w:rPr>
      </w:pPr>
      <w:r>
        <w:rPr>
          <w:rFonts w:ascii="Arial" w:hAnsi="Arial" w:cs="Arial"/>
          <w:lang w:val="pl-PL"/>
        </w:rPr>
        <w:t>2.4</w:t>
      </w:r>
      <w:r w:rsidRPr="00F11805">
        <w:rPr>
          <w:rFonts w:ascii="Arial" w:hAnsi="Arial" w:cs="Arial"/>
          <w:lang w:val="pl-PL"/>
        </w:rPr>
        <w:t>.5. Certyfikaty Wielooddziałowe COC nieposiadające Programu Auditu Biura Centralnego (patrz punkt 4.5 powyżej) mogą dodać nowe Oddziały Uczestniczące do zakresu certyfikatu tylko po ich wcześniejszym audicie i zatwierdzeniu</w:t>
      </w:r>
      <w:r w:rsidR="00797065">
        <w:rPr>
          <w:rFonts w:ascii="Arial" w:hAnsi="Arial" w:cs="Arial"/>
          <w:lang w:val="pl-PL"/>
        </w:rPr>
        <w:t xml:space="preserve"> przez jednostkę certyfikującą.</w:t>
      </w:r>
    </w:p>
    <w:p w:rsidR="00F11805" w:rsidRDefault="00F11805" w:rsidP="00F11805">
      <w:pPr>
        <w:pStyle w:val="NoSpacing"/>
        <w:rPr>
          <w:rFonts w:ascii="Arial" w:hAnsi="Arial" w:cs="Arial"/>
          <w:lang w:val="pl-PL"/>
        </w:rPr>
      </w:pPr>
      <w:r>
        <w:rPr>
          <w:rFonts w:ascii="Arial" w:hAnsi="Arial" w:cs="Arial"/>
          <w:lang w:val="pl-PL"/>
        </w:rPr>
        <w:t>2.4.6</w:t>
      </w:r>
      <w:r w:rsidRPr="00F11805">
        <w:rPr>
          <w:rFonts w:ascii="Arial" w:hAnsi="Arial" w:cs="Arial"/>
          <w:lang w:val="pl-PL"/>
        </w:rPr>
        <w:t xml:space="preserve">. Jeśli Oddział Uczestniczący jest wyłączony z zakresu certyfikatu, Biuro Centralne musi poinformować o tym jednostkę certyfikującą na piśmie w ciągu trzech (3) dni roboczych. </w:t>
      </w:r>
    </w:p>
    <w:p w:rsidR="00797065" w:rsidRPr="00F11805" w:rsidRDefault="00797065" w:rsidP="00F11805">
      <w:pPr>
        <w:pStyle w:val="NoSpacing"/>
        <w:rPr>
          <w:rFonts w:ascii="Arial" w:hAnsi="Arial" w:cs="Arial"/>
          <w:lang w:val="pl-PL"/>
        </w:rPr>
      </w:pPr>
      <w:r>
        <w:rPr>
          <w:rFonts w:ascii="Arial" w:hAnsi="Arial" w:cs="Arial"/>
          <w:lang w:val="pl-PL"/>
        </w:rPr>
        <w:t xml:space="preserve">2.6.7. </w:t>
      </w:r>
      <w:r w:rsidRPr="00797065">
        <w:rPr>
          <w:rFonts w:ascii="Arial" w:hAnsi="Arial" w:cs="Arial"/>
          <w:lang w:val="pl-PL"/>
        </w:rPr>
        <w:t>Jeśli Oddział Uczestniczący w „Certyfikacie Grupowym COC” przestaje wypełniać kryteria kwalifikowania się do certyfikacji grupowej z powodu wzrostu liczby pracowników lub obrotu (patrz punkt 3.1), jego uczestnictwo w Certyfikacie Grupowym staje się „przejścio</w:t>
      </w:r>
      <w:r>
        <w:rPr>
          <w:rFonts w:ascii="Arial" w:hAnsi="Arial" w:cs="Arial"/>
          <w:lang w:val="pl-PL"/>
        </w:rPr>
        <w:t>we”. Oddział Uczestniczący ponownie rozważy</w:t>
      </w:r>
      <w:r w:rsidRPr="00797065">
        <w:rPr>
          <w:rFonts w:ascii="Arial" w:hAnsi="Arial" w:cs="Arial"/>
          <w:lang w:val="pl-PL"/>
        </w:rPr>
        <w:t xml:space="preserve"> kwalifikowanie się do Certyfikacji Grupowej po dwunastu (12) miesiącach od początku statusu przejściowego. Jeśli oddział nad</w:t>
      </w:r>
      <w:r>
        <w:rPr>
          <w:rFonts w:ascii="Arial" w:hAnsi="Arial" w:cs="Arial"/>
          <w:lang w:val="pl-PL"/>
        </w:rPr>
        <w:t xml:space="preserve">al się nie kwalifikuje, będzie </w:t>
      </w:r>
      <w:r w:rsidRPr="00797065">
        <w:rPr>
          <w:rFonts w:ascii="Arial" w:hAnsi="Arial" w:cs="Arial"/>
          <w:lang w:val="pl-PL"/>
        </w:rPr>
        <w:t>wyłączony z Grupy w ciągu trzech (3) miesięcy.</w:t>
      </w:r>
    </w:p>
    <w:p w:rsidR="00E111A0" w:rsidRPr="00E111A0" w:rsidRDefault="00E111A0" w:rsidP="00E111A0">
      <w:pPr>
        <w:pStyle w:val="NoSpacing"/>
        <w:rPr>
          <w:rFonts w:ascii="Arial" w:hAnsi="Arial" w:cs="Arial"/>
          <w:lang w:val="pl-PL"/>
        </w:rPr>
      </w:pPr>
    </w:p>
    <w:p w:rsidR="00E111A0" w:rsidRPr="00E111A0" w:rsidRDefault="00E111A0" w:rsidP="00E111A0">
      <w:pPr>
        <w:pStyle w:val="NoSpacing"/>
        <w:rPr>
          <w:rFonts w:ascii="Arial" w:hAnsi="Arial" w:cs="Arial"/>
          <w:lang w:val="pl-PL"/>
        </w:rPr>
      </w:pPr>
    </w:p>
    <w:p w:rsidR="00E111A0" w:rsidRPr="0071587A" w:rsidRDefault="00E111A0" w:rsidP="00E111A0">
      <w:pPr>
        <w:pStyle w:val="NoSpacing"/>
        <w:rPr>
          <w:rFonts w:ascii="Arial" w:hAnsi="Arial" w:cs="Arial"/>
          <w:b/>
          <w:lang w:val="pl-PL"/>
        </w:rPr>
      </w:pPr>
      <w:r w:rsidRPr="0071587A">
        <w:rPr>
          <w:rFonts w:ascii="Arial" w:hAnsi="Arial" w:cs="Arial"/>
          <w:b/>
          <w:lang w:val="pl-PL"/>
        </w:rPr>
        <w:t xml:space="preserve">3. Wymagania dla Oddziałów Uczestniczących </w:t>
      </w:r>
    </w:p>
    <w:p w:rsidR="00E111A0" w:rsidRPr="00E111A0" w:rsidRDefault="00E111A0" w:rsidP="00E111A0">
      <w:pPr>
        <w:pStyle w:val="NoSpacing"/>
        <w:rPr>
          <w:rFonts w:ascii="Arial" w:hAnsi="Arial" w:cs="Arial"/>
          <w:lang w:val="pl-PL"/>
        </w:rPr>
      </w:pPr>
    </w:p>
    <w:p w:rsidR="00E111A0" w:rsidRPr="00E111A0" w:rsidRDefault="00E111A0" w:rsidP="00E111A0">
      <w:pPr>
        <w:pStyle w:val="NoSpacing"/>
        <w:rPr>
          <w:rFonts w:ascii="Arial" w:hAnsi="Arial" w:cs="Arial"/>
          <w:lang w:val="pl-PL"/>
        </w:rPr>
      </w:pPr>
      <w:r w:rsidRPr="00E111A0">
        <w:rPr>
          <w:rFonts w:ascii="Arial" w:hAnsi="Arial" w:cs="Arial"/>
          <w:lang w:val="pl-PL"/>
        </w:rPr>
        <w:t xml:space="preserve">3.1. Każdy Oddział Uczestniczący jest odpowiedzialny za: </w:t>
      </w:r>
    </w:p>
    <w:p w:rsidR="00E111A0" w:rsidRPr="00E111A0" w:rsidRDefault="00E111A0" w:rsidP="00E111A0">
      <w:pPr>
        <w:pStyle w:val="NoSpacing"/>
        <w:rPr>
          <w:rFonts w:ascii="Arial" w:hAnsi="Arial" w:cs="Arial"/>
          <w:lang w:val="pl-PL"/>
        </w:rPr>
      </w:pPr>
      <w:r w:rsidRPr="00E111A0">
        <w:rPr>
          <w:rFonts w:ascii="Arial" w:hAnsi="Arial" w:cs="Arial"/>
          <w:lang w:val="pl-PL"/>
        </w:rPr>
        <w:t xml:space="preserve">a) Wyznaczenie reprezentanta, który posiada prawne lub kierownicze upoważnienie do bycia odpowiedzialnym za wdrożenie i dotrzymanie wszystkich obowiązujących procedur niezbędnych dla zapewnienia zgodności z odpowiednimi wymaganiami certyfikacji FSC oraz procedurami Biura Centralnego, w tym za procesy zlecane podwykonawcom; osoba ta będzie osobą kontaktową dla Biura Centralnego; </w:t>
      </w:r>
    </w:p>
    <w:p w:rsidR="00E111A0" w:rsidRPr="00E111A0" w:rsidRDefault="00E111A0" w:rsidP="00E111A0">
      <w:pPr>
        <w:pStyle w:val="NoSpacing"/>
        <w:rPr>
          <w:rFonts w:ascii="Arial" w:hAnsi="Arial" w:cs="Arial"/>
          <w:lang w:val="pl-PL"/>
        </w:rPr>
      </w:pPr>
      <w:r w:rsidRPr="00E111A0">
        <w:rPr>
          <w:rFonts w:ascii="Arial" w:hAnsi="Arial" w:cs="Arial"/>
          <w:lang w:val="pl-PL"/>
        </w:rPr>
        <w:t xml:space="preserve">b) Utrzymywanie zgodności ze wszystkimi wymaganiami certyfikacji FSC Kontroli Pochodzenia Produktu; </w:t>
      </w:r>
    </w:p>
    <w:p w:rsidR="00E111A0" w:rsidRPr="00E111A0" w:rsidRDefault="00E111A0" w:rsidP="00E111A0">
      <w:pPr>
        <w:pStyle w:val="NoSpacing"/>
        <w:rPr>
          <w:rFonts w:ascii="Arial" w:hAnsi="Arial" w:cs="Arial"/>
          <w:lang w:val="pl-PL"/>
        </w:rPr>
      </w:pPr>
      <w:r w:rsidRPr="00E111A0">
        <w:rPr>
          <w:rFonts w:ascii="Arial" w:hAnsi="Arial" w:cs="Arial"/>
          <w:lang w:val="pl-PL"/>
        </w:rPr>
        <w:t xml:space="preserve">c) Utrzymywanie zgodności ze wszystkimi obowiązującymi wymaganiami uczestnictwa, określonymi przez Biuro Centralne; </w:t>
      </w:r>
    </w:p>
    <w:p w:rsidR="00E111A0" w:rsidRPr="00E111A0" w:rsidRDefault="00E111A0" w:rsidP="00E111A0">
      <w:pPr>
        <w:pStyle w:val="NoSpacing"/>
        <w:rPr>
          <w:rFonts w:ascii="Arial" w:hAnsi="Arial" w:cs="Arial"/>
          <w:lang w:val="pl-PL"/>
        </w:rPr>
      </w:pPr>
      <w:r w:rsidRPr="00E111A0">
        <w:rPr>
          <w:rFonts w:ascii="Arial" w:hAnsi="Arial" w:cs="Arial"/>
          <w:lang w:val="pl-PL"/>
        </w:rPr>
        <w:t xml:space="preserve">d) Efektywne reagowanie na wszystkie prośby i żądania Biura Centralnego i/lub jednostki certyfikującej; </w:t>
      </w:r>
    </w:p>
    <w:p w:rsidR="00E111A0" w:rsidRPr="00E111A0" w:rsidRDefault="00E111A0" w:rsidP="00E111A0">
      <w:pPr>
        <w:pStyle w:val="NoSpacing"/>
        <w:rPr>
          <w:rFonts w:ascii="Arial" w:hAnsi="Arial" w:cs="Arial"/>
          <w:lang w:val="pl-PL"/>
        </w:rPr>
      </w:pPr>
      <w:r w:rsidRPr="00E111A0">
        <w:rPr>
          <w:rFonts w:ascii="Arial" w:hAnsi="Arial" w:cs="Arial"/>
          <w:lang w:val="pl-PL"/>
        </w:rPr>
        <w:t xml:space="preserve">e) Informowanie Biura Centralnego o wszystkich zmianach we własności, zespole pracowników, procedurach lub procesach, które mogą wpłynąć na zgodność z wymaganiami certyfikacji lub uczestnictwa; </w:t>
      </w:r>
    </w:p>
    <w:p w:rsidR="00E111A0" w:rsidRPr="00E111A0" w:rsidRDefault="00E111A0" w:rsidP="00E111A0">
      <w:pPr>
        <w:pStyle w:val="NoSpacing"/>
        <w:rPr>
          <w:rFonts w:ascii="Arial" w:hAnsi="Arial" w:cs="Arial"/>
          <w:lang w:val="pl-PL"/>
        </w:rPr>
      </w:pPr>
      <w:r w:rsidRPr="00E111A0">
        <w:rPr>
          <w:rFonts w:ascii="Arial" w:hAnsi="Arial" w:cs="Arial"/>
          <w:lang w:val="pl-PL"/>
        </w:rPr>
        <w:t xml:space="preserve">f) Zapewnienie pełnej współpracy i wsparcia w sprawie pomyślnego zakończenia auditów przeprowadzanych przez Biuro Centralne, jednostkę certyfikującą lub ASI; </w:t>
      </w:r>
    </w:p>
    <w:p w:rsidR="00E111A0" w:rsidRPr="00E111A0" w:rsidRDefault="00E111A0" w:rsidP="00E111A0">
      <w:pPr>
        <w:pStyle w:val="NoSpacing"/>
        <w:rPr>
          <w:rFonts w:ascii="Arial" w:hAnsi="Arial" w:cs="Arial"/>
          <w:lang w:val="pl-PL"/>
        </w:rPr>
      </w:pPr>
      <w:r w:rsidRPr="00E111A0">
        <w:rPr>
          <w:rFonts w:ascii="Arial" w:hAnsi="Arial" w:cs="Arial"/>
          <w:lang w:val="pl-PL"/>
        </w:rPr>
        <w:t xml:space="preserve">g) Zapewnienie, że wszystkie PDK wystawione przez Biuro Centralne lub jednostkę certyfikującą są spełnione w wyznaczonym terminie. </w:t>
      </w:r>
    </w:p>
    <w:p w:rsidR="00E111A0" w:rsidRDefault="00E111A0" w:rsidP="00E111A0">
      <w:pPr>
        <w:pStyle w:val="NoSpacing"/>
        <w:rPr>
          <w:rFonts w:ascii="Arial" w:hAnsi="Arial" w:cs="Arial"/>
          <w:lang w:val="pl-PL"/>
        </w:rPr>
      </w:pPr>
      <w:r w:rsidRPr="00E111A0">
        <w:rPr>
          <w:rFonts w:ascii="Arial" w:hAnsi="Arial" w:cs="Arial"/>
          <w:lang w:val="pl-PL"/>
        </w:rPr>
        <w:t>3.2. Przy sprzedaży produktów certyfikowanych F</w:t>
      </w:r>
      <w:r w:rsidR="004F1314">
        <w:rPr>
          <w:rFonts w:ascii="Arial" w:hAnsi="Arial" w:cs="Arial"/>
          <w:lang w:val="pl-PL"/>
        </w:rPr>
        <w:t>SC, Oddziały Uczestniczące mogą</w:t>
      </w:r>
      <w:r w:rsidRPr="00E111A0">
        <w:rPr>
          <w:rFonts w:ascii="Arial" w:hAnsi="Arial" w:cs="Arial"/>
          <w:lang w:val="pl-PL"/>
        </w:rPr>
        <w:t xml:space="preserve"> stosować przypisany subkod certyfikatu na dokumentach sprzedaży.</w:t>
      </w:r>
    </w:p>
    <w:p w:rsidR="004F1314" w:rsidRDefault="004F1314" w:rsidP="00E111A0">
      <w:pPr>
        <w:pStyle w:val="NoSpacing"/>
        <w:rPr>
          <w:rFonts w:ascii="Arial" w:hAnsi="Arial" w:cs="Arial"/>
          <w:lang w:val="pl-PL"/>
        </w:rPr>
      </w:pPr>
    </w:p>
    <w:p w:rsidR="004F1314" w:rsidRDefault="004F1314" w:rsidP="00E111A0">
      <w:pPr>
        <w:pStyle w:val="NoSpacing"/>
        <w:rPr>
          <w:rFonts w:ascii="Arial" w:hAnsi="Arial" w:cs="Arial"/>
          <w:lang w:val="pl-PL"/>
        </w:rPr>
      </w:pPr>
    </w:p>
    <w:p w:rsidR="004F1314" w:rsidRDefault="004F1314" w:rsidP="00E111A0">
      <w:pPr>
        <w:pStyle w:val="NoSpacing"/>
        <w:rPr>
          <w:rFonts w:ascii="Arial" w:hAnsi="Arial" w:cs="Arial"/>
          <w:lang w:val="pl-PL"/>
        </w:rPr>
      </w:pPr>
    </w:p>
    <w:p w:rsidR="004F1314" w:rsidRDefault="004F1314" w:rsidP="00E111A0">
      <w:pPr>
        <w:pStyle w:val="NoSpacing"/>
        <w:rPr>
          <w:rFonts w:ascii="Arial" w:hAnsi="Arial" w:cs="Arial"/>
          <w:lang w:val="pl-PL"/>
        </w:rPr>
      </w:pPr>
    </w:p>
    <w:p w:rsidR="004F1314" w:rsidRDefault="00A10B9C" w:rsidP="004F1314">
      <w:pPr>
        <w:autoSpaceDE w:val="0"/>
        <w:autoSpaceDN w:val="0"/>
        <w:adjustRightInd w:val="0"/>
        <w:rPr>
          <w:rFonts w:ascii="MS Reference Sans Serif" w:hAnsi="MS Reference Sans Serif" w:cs="TimesNewRoman"/>
          <w:lang w:val="pl-PL"/>
        </w:rPr>
      </w:pPr>
      <w:r>
        <w:rPr>
          <w:rFonts w:ascii="MS Reference Sans Serif" w:hAnsi="MS Reference Sans Serif" w:cs="TimesNewRoman"/>
          <w:lang w:val="pl-PL"/>
        </w:rPr>
        <w:lastRenderedPageBreak/>
        <w:t>Załącznik 1.</w:t>
      </w:r>
    </w:p>
    <w:p w:rsidR="005B0CAD" w:rsidRDefault="005B0CAD" w:rsidP="004F1314">
      <w:pPr>
        <w:autoSpaceDE w:val="0"/>
        <w:autoSpaceDN w:val="0"/>
        <w:adjustRightInd w:val="0"/>
        <w:rPr>
          <w:rFonts w:ascii="MS Reference Sans Serif" w:hAnsi="MS Reference Sans Serif" w:cs="TimesNewRoman"/>
          <w:lang w:val="pl-PL"/>
        </w:rPr>
      </w:pPr>
    </w:p>
    <w:p w:rsidR="00A10B9C" w:rsidRDefault="00BC2751" w:rsidP="005B0CAD">
      <w:pPr>
        <w:autoSpaceDE w:val="0"/>
        <w:autoSpaceDN w:val="0"/>
        <w:adjustRightInd w:val="0"/>
        <w:jc w:val="center"/>
        <w:rPr>
          <w:rFonts w:ascii="MS Reference Sans Serif" w:hAnsi="MS Reference Sans Serif" w:cs="TimesNewRoman"/>
          <w:b/>
          <w:sz w:val="24"/>
          <w:lang w:val="pl-PL"/>
        </w:rPr>
      </w:pPr>
      <w:r w:rsidRPr="005B0CAD">
        <w:rPr>
          <w:rFonts w:ascii="MS Reference Sans Serif" w:hAnsi="MS Reference Sans Serif" w:cs="TimesNewRoman"/>
          <w:b/>
          <w:sz w:val="24"/>
          <w:lang w:val="pl-PL"/>
        </w:rPr>
        <w:t>Lista oddziałów organizacji wielodziałowej</w:t>
      </w:r>
    </w:p>
    <w:p w:rsidR="005B0CAD" w:rsidRPr="005B0CAD" w:rsidRDefault="005B0CAD" w:rsidP="005B0CAD">
      <w:pPr>
        <w:autoSpaceDE w:val="0"/>
        <w:autoSpaceDN w:val="0"/>
        <w:adjustRightInd w:val="0"/>
        <w:jc w:val="center"/>
        <w:rPr>
          <w:rFonts w:ascii="MS Reference Sans Serif" w:hAnsi="MS Reference Sans Serif" w:cs="TimesNewRoman"/>
          <w:b/>
          <w:sz w:val="24"/>
          <w:lang w:val="pl-PL"/>
        </w:rPr>
      </w:pPr>
    </w:p>
    <w:tbl>
      <w:tblPr>
        <w:tblStyle w:val="TableGrid"/>
        <w:tblW w:w="10206" w:type="dxa"/>
        <w:tblInd w:w="-572" w:type="dxa"/>
        <w:tblLayout w:type="fixed"/>
        <w:tblLook w:val="04A0" w:firstRow="1" w:lastRow="0" w:firstColumn="1" w:lastColumn="0" w:noHBand="0" w:noVBand="1"/>
      </w:tblPr>
      <w:tblGrid>
        <w:gridCol w:w="567"/>
        <w:gridCol w:w="1515"/>
        <w:gridCol w:w="1752"/>
        <w:gridCol w:w="1187"/>
        <w:gridCol w:w="969"/>
        <w:gridCol w:w="1098"/>
        <w:gridCol w:w="1417"/>
        <w:gridCol w:w="1701"/>
      </w:tblGrid>
      <w:tr w:rsidR="00D034BC" w:rsidTr="00EA51E5">
        <w:tc>
          <w:tcPr>
            <w:tcW w:w="567" w:type="dxa"/>
          </w:tcPr>
          <w:p w:rsidR="00D034BC" w:rsidRDefault="00D034BC" w:rsidP="004F1314">
            <w:pPr>
              <w:autoSpaceDE w:val="0"/>
              <w:autoSpaceDN w:val="0"/>
              <w:adjustRightInd w:val="0"/>
              <w:rPr>
                <w:rFonts w:ascii="MS Reference Sans Serif" w:hAnsi="MS Reference Sans Serif" w:cs="TimesNewRoman"/>
                <w:lang w:val="pl-PL"/>
              </w:rPr>
            </w:pPr>
            <w:r>
              <w:rPr>
                <w:rFonts w:ascii="MS Reference Sans Serif" w:hAnsi="MS Reference Sans Serif" w:cs="TimesNewRoman"/>
                <w:lang w:val="pl-PL"/>
              </w:rPr>
              <w:t>Lp.</w:t>
            </w:r>
          </w:p>
        </w:tc>
        <w:tc>
          <w:tcPr>
            <w:tcW w:w="1515" w:type="dxa"/>
          </w:tcPr>
          <w:p w:rsidR="00D034BC" w:rsidRDefault="00D034BC" w:rsidP="004F1314">
            <w:pPr>
              <w:autoSpaceDE w:val="0"/>
              <w:autoSpaceDN w:val="0"/>
              <w:adjustRightInd w:val="0"/>
              <w:rPr>
                <w:rFonts w:ascii="MS Reference Sans Serif" w:hAnsi="MS Reference Sans Serif" w:cs="TimesNewRoman"/>
                <w:lang w:val="pl-PL"/>
              </w:rPr>
            </w:pPr>
            <w:r>
              <w:rPr>
                <w:rFonts w:ascii="MS Reference Sans Serif" w:hAnsi="MS Reference Sans Serif" w:cs="TimesNewRoman"/>
                <w:lang w:val="pl-PL"/>
              </w:rPr>
              <w:t>Adres</w:t>
            </w:r>
          </w:p>
          <w:p w:rsidR="00EA51E5" w:rsidRDefault="00EA51E5" w:rsidP="004F1314">
            <w:pPr>
              <w:autoSpaceDE w:val="0"/>
              <w:autoSpaceDN w:val="0"/>
              <w:adjustRightInd w:val="0"/>
              <w:rPr>
                <w:rFonts w:ascii="MS Reference Sans Serif" w:hAnsi="MS Reference Sans Serif" w:cs="TimesNewRoman"/>
                <w:lang w:val="pl-PL"/>
              </w:rPr>
            </w:pPr>
            <w:r>
              <w:rPr>
                <w:rFonts w:ascii="MS Reference Sans Serif" w:hAnsi="MS Reference Sans Serif" w:cs="TimesNewRoman"/>
                <w:lang w:val="pl-PL"/>
              </w:rPr>
              <w:t>oddziału</w:t>
            </w:r>
          </w:p>
        </w:tc>
        <w:tc>
          <w:tcPr>
            <w:tcW w:w="1752" w:type="dxa"/>
          </w:tcPr>
          <w:p w:rsidR="00D034BC" w:rsidRDefault="00D034BC" w:rsidP="004F1314">
            <w:pPr>
              <w:autoSpaceDE w:val="0"/>
              <w:autoSpaceDN w:val="0"/>
              <w:adjustRightInd w:val="0"/>
              <w:rPr>
                <w:rFonts w:ascii="MS Reference Sans Serif" w:hAnsi="MS Reference Sans Serif" w:cs="TimesNewRoman"/>
                <w:lang w:val="pl-PL"/>
              </w:rPr>
            </w:pPr>
            <w:r>
              <w:rPr>
                <w:rFonts w:ascii="MS Reference Sans Serif" w:hAnsi="MS Reference Sans Serif" w:cs="TimesNewRoman"/>
                <w:lang w:val="pl-PL"/>
              </w:rPr>
              <w:t>Osoba odpowiedzialna</w:t>
            </w:r>
          </w:p>
        </w:tc>
        <w:tc>
          <w:tcPr>
            <w:tcW w:w="1187" w:type="dxa"/>
          </w:tcPr>
          <w:p w:rsidR="00D034BC" w:rsidRDefault="00D034BC" w:rsidP="004F1314">
            <w:pPr>
              <w:autoSpaceDE w:val="0"/>
              <w:autoSpaceDN w:val="0"/>
              <w:adjustRightInd w:val="0"/>
              <w:rPr>
                <w:rFonts w:ascii="MS Reference Sans Serif" w:hAnsi="MS Reference Sans Serif" w:cs="TimesNewRoman"/>
                <w:lang w:val="pl-PL"/>
              </w:rPr>
            </w:pPr>
            <w:r>
              <w:rPr>
                <w:rFonts w:ascii="MS Reference Sans Serif" w:hAnsi="MS Reference Sans Serif" w:cs="TimesNewRoman"/>
                <w:lang w:val="pl-PL"/>
              </w:rPr>
              <w:t>Data włączenia</w:t>
            </w:r>
          </w:p>
        </w:tc>
        <w:tc>
          <w:tcPr>
            <w:tcW w:w="969" w:type="dxa"/>
          </w:tcPr>
          <w:p w:rsidR="00D034BC" w:rsidRDefault="00D034BC" w:rsidP="004F1314">
            <w:pPr>
              <w:autoSpaceDE w:val="0"/>
              <w:autoSpaceDN w:val="0"/>
              <w:adjustRightInd w:val="0"/>
              <w:rPr>
                <w:rFonts w:ascii="MS Reference Sans Serif" w:hAnsi="MS Reference Sans Serif" w:cs="TimesNewRoman"/>
                <w:lang w:val="pl-PL"/>
              </w:rPr>
            </w:pPr>
            <w:r>
              <w:rPr>
                <w:rFonts w:ascii="MS Reference Sans Serif" w:hAnsi="MS Reference Sans Serif" w:cs="TimesNewRoman"/>
                <w:lang w:val="pl-PL"/>
              </w:rPr>
              <w:t>Subkod</w:t>
            </w:r>
          </w:p>
        </w:tc>
        <w:tc>
          <w:tcPr>
            <w:tcW w:w="1098" w:type="dxa"/>
          </w:tcPr>
          <w:p w:rsidR="00D034BC" w:rsidRDefault="00D034BC" w:rsidP="004F1314">
            <w:pPr>
              <w:autoSpaceDE w:val="0"/>
              <w:autoSpaceDN w:val="0"/>
              <w:adjustRightInd w:val="0"/>
              <w:rPr>
                <w:rFonts w:ascii="MS Reference Sans Serif" w:hAnsi="MS Reference Sans Serif" w:cs="TimesNewRoman"/>
                <w:lang w:val="pl-PL"/>
              </w:rPr>
            </w:pPr>
            <w:r>
              <w:rPr>
                <w:rFonts w:ascii="MS Reference Sans Serif" w:hAnsi="MS Reference Sans Serif" w:cs="TimesNewRoman"/>
                <w:lang w:val="pl-PL"/>
              </w:rPr>
              <w:t>Rodzaj działalności</w:t>
            </w:r>
          </w:p>
        </w:tc>
        <w:tc>
          <w:tcPr>
            <w:tcW w:w="1417" w:type="dxa"/>
          </w:tcPr>
          <w:p w:rsidR="00D034BC" w:rsidRDefault="00D034BC" w:rsidP="004F1314">
            <w:pPr>
              <w:autoSpaceDE w:val="0"/>
              <w:autoSpaceDN w:val="0"/>
              <w:adjustRightInd w:val="0"/>
              <w:rPr>
                <w:rFonts w:ascii="MS Reference Sans Serif" w:hAnsi="MS Reference Sans Serif" w:cs="TimesNewRoman"/>
                <w:lang w:val="pl-PL"/>
              </w:rPr>
            </w:pPr>
            <w:r>
              <w:rPr>
                <w:rFonts w:ascii="MS Reference Sans Serif" w:hAnsi="MS Reference Sans Serif" w:cs="TimesNewRoman"/>
                <w:lang w:val="pl-PL"/>
              </w:rPr>
              <w:t>Metoda kontroli oświadczeń</w:t>
            </w:r>
          </w:p>
        </w:tc>
        <w:tc>
          <w:tcPr>
            <w:tcW w:w="1701" w:type="dxa"/>
          </w:tcPr>
          <w:p w:rsidR="00D034BC" w:rsidRDefault="00D034BC" w:rsidP="004F1314">
            <w:pPr>
              <w:autoSpaceDE w:val="0"/>
              <w:autoSpaceDN w:val="0"/>
              <w:adjustRightInd w:val="0"/>
              <w:rPr>
                <w:rFonts w:ascii="MS Reference Sans Serif" w:hAnsi="MS Reference Sans Serif" w:cs="TimesNewRoman"/>
                <w:lang w:val="pl-PL"/>
              </w:rPr>
            </w:pPr>
            <w:r>
              <w:rPr>
                <w:rFonts w:ascii="MS Reference Sans Serif" w:hAnsi="MS Reference Sans Serif" w:cs="TimesNewRoman"/>
                <w:lang w:val="pl-PL"/>
              </w:rPr>
              <w:t>Zakres certyfikatu</w:t>
            </w:r>
          </w:p>
        </w:tc>
      </w:tr>
      <w:tr w:rsidR="00D034BC" w:rsidTr="00EA51E5">
        <w:tc>
          <w:tcPr>
            <w:tcW w:w="567" w:type="dxa"/>
          </w:tcPr>
          <w:p w:rsidR="00D034BC" w:rsidRDefault="00D034BC" w:rsidP="004F1314">
            <w:pPr>
              <w:autoSpaceDE w:val="0"/>
              <w:autoSpaceDN w:val="0"/>
              <w:adjustRightInd w:val="0"/>
              <w:rPr>
                <w:rFonts w:ascii="MS Reference Sans Serif" w:hAnsi="MS Reference Sans Serif" w:cs="TimesNewRoman"/>
                <w:lang w:val="pl-PL"/>
              </w:rPr>
            </w:pPr>
            <w:r>
              <w:rPr>
                <w:rFonts w:ascii="MS Reference Sans Serif" w:hAnsi="MS Reference Sans Serif" w:cs="TimesNewRoman"/>
                <w:lang w:val="pl-PL"/>
              </w:rPr>
              <w:t>1.</w:t>
            </w:r>
          </w:p>
          <w:p w:rsidR="00D034BC" w:rsidRDefault="00D034BC" w:rsidP="004F1314">
            <w:pPr>
              <w:autoSpaceDE w:val="0"/>
              <w:autoSpaceDN w:val="0"/>
              <w:adjustRightInd w:val="0"/>
              <w:rPr>
                <w:rFonts w:ascii="MS Reference Sans Serif" w:hAnsi="MS Reference Sans Serif" w:cs="TimesNewRoman"/>
                <w:lang w:val="pl-PL"/>
              </w:rPr>
            </w:pPr>
          </w:p>
        </w:tc>
        <w:tc>
          <w:tcPr>
            <w:tcW w:w="1515" w:type="dxa"/>
          </w:tcPr>
          <w:p w:rsidR="00D034BC" w:rsidRDefault="00D034BC" w:rsidP="004F1314">
            <w:pPr>
              <w:autoSpaceDE w:val="0"/>
              <w:autoSpaceDN w:val="0"/>
              <w:adjustRightInd w:val="0"/>
              <w:rPr>
                <w:rFonts w:ascii="MS Reference Sans Serif" w:hAnsi="MS Reference Sans Serif" w:cs="TimesNewRoman"/>
                <w:lang w:val="pl-PL"/>
              </w:rPr>
            </w:pPr>
          </w:p>
        </w:tc>
        <w:tc>
          <w:tcPr>
            <w:tcW w:w="1752" w:type="dxa"/>
          </w:tcPr>
          <w:p w:rsidR="00D034BC" w:rsidRDefault="00D034BC" w:rsidP="004F1314">
            <w:pPr>
              <w:autoSpaceDE w:val="0"/>
              <w:autoSpaceDN w:val="0"/>
              <w:adjustRightInd w:val="0"/>
              <w:rPr>
                <w:rFonts w:ascii="MS Reference Sans Serif" w:hAnsi="MS Reference Sans Serif" w:cs="TimesNewRoman"/>
                <w:lang w:val="pl-PL"/>
              </w:rPr>
            </w:pPr>
          </w:p>
        </w:tc>
        <w:tc>
          <w:tcPr>
            <w:tcW w:w="1187" w:type="dxa"/>
          </w:tcPr>
          <w:p w:rsidR="00D034BC" w:rsidRDefault="00D034BC" w:rsidP="004F1314">
            <w:pPr>
              <w:autoSpaceDE w:val="0"/>
              <w:autoSpaceDN w:val="0"/>
              <w:adjustRightInd w:val="0"/>
              <w:rPr>
                <w:rFonts w:ascii="MS Reference Sans Serif" w:hAnsi="MS Reference Sans Serif" w:cs="TimesNewRoman"/>
                <w:lang w:val="pl-PL"/>
              </w:rPr>
            </w:pPr>
          </w:p>
        </w:tc>
        <w:tc>
          <w:tcPr>
            <w:tcW w:w="969" w:type="dxa"/>
          </w:tcPr>
          <w:p w:rsidR="00D034BC" w:rsidRDefault="00D034BC" w:rsidP="004F1314">
            <w:pPr>
              <w:autoSpaceDE w:val="0"/>
              <w:autoSpaceDN w:val="0"/>
              <w:adjustRightInd w:val="0"/>
              <w:rPr>
                <w:rFonts w:ascii="MS Reference Sans Serif" w:hAnsi="MS Reference Sans Serif" w:cs="TimesNewRoman"/>
                <w:lang w:val="pl-PL"/>
              </w:rPr>
            </w:pPr>
          </w:p>
        </w:tc>
        <w:tc>
          <w:tcPr>
            <w:tcW w:w="1098" w:type="dxa"/>
          </w:tcPr>
          <w:p w:rsidR="00D034BC" w:rsidRDefault="00D034BC" w:rsidP="004F1314">
            <w:pPr>
              <w:autoSpaceDE w:val="0"/>
              <w:autoSpaceDN w:val="0"/>
              <w:adjustRightInd w:val="0"/>
              <w:rPr>
                <w:rFonts w:ascii="MS Reference Sans Serif" w:hAnsi="MS Reference Sans Serif" w:cs="TimesNewRoman"/>
                <w:lang w:val="pl-PL"/>
              </w:rPr>
            </w:pPr>
          </w:p>
        </w:tc>
        <w:tc>
          <w:tcPr>
            <w:tcW w:w="1417" w:type="dxa"/>
          </w:tcPr>
          <w:p w:rsidR="00D034BC" w:rsidRDefault="00D034BC" w:rsidP="004F1314">
            <w:pPr>
              <w:autoSpaceDE w:val="0"/>
              <w:autoSpaceDN w:val="0"/>
              <w:adjustRightInd w:val="0"/>
              <w:rPr>
                <w:rFonts w:ascii="MS Reference Sans Serif" w:hAnsi="MS Reference Sans Serif" w:cs="TimesNewRoman"/>
                <w:lang w:val="pl-PL"/>
              </w:rPr>
            </w:pPr>
          </w:p>
        </w:tc>
        <w:tc>
          <w:tcPr>
            <w:tcW w:w="1701" w:type="dxa"/>
          </w:tcPr>
          <w:p w:rsidR="00D034BC" w:rsidRDefault="00D034BC" w:rsidP="004F1314">
            <w:pPr>
              <w:autoSpaceDE w:val="0"/>
              <w:autoSpaceDN w:val="0"/>
              <w:adjustRightInd w:val="0"/>
              <w:rPr>
                <w:rFonts w:ascii="MS Reference Sans Serif" w:hAnsi="MS Reference Sans Serif" w:cs="TimesNewRoman"/>
                <w:lang w:val="pl-PL"/>
              </w:rPr>
            </w:pPr>
          </w:p>
        </w:tc>
      </w:tr>
      <w:tr w:rsidR="00D034BC" w:rsidTr="00EA51E5">
        <w:tc>
          <w:tcPr>
            <w:tcW w:w="567" w:type="dxa"/>
          </w:tcPr>
          <w:p w:rsidR="00D034BC" w:rsidRDefault="00D034BC" w:rsidP="004F1314">
            <w:pPr>
              <w:autoSpaceDE w:val="0"/>
              <w:autoSpaceDN w:val="0"/>
              <w:adjustRightInd w:val="0"/>
              <w:rPr>
                <w:rFonts w:ascii="MS Reference Sans Serif" w:hAnsi="MS Reference Sans Serif" w:cs="TimesNewRoman"/>
                <w:lang w:val="pl-PL"/>
              </w:rPr>
            </w:pPr>
            <w:r>
              <w:rPr>
                <w:rFonts w:ascii="MS Reference Sans Serif" w:hAnsi="MS Reference Sans Serif" w:cs="TimesNewRoman"/>
                <w:lang w:val="pl-PL"/>
              </w:rPr>
              <w:t>2.</w:t>
            </w:r>
          </w:p>
          <w:p w:rsidR="00D034BC" w:rsidRDefault="00D034BC" w:rsidP="004F1314">
            <w:pPr>
              <w:autoSpaceDE w:val="0"/>
              <w:autoSpaceDN w:val="0"/>
              <w:adjustRightInd w:val="0"/>
              <w:rPr>
                <w:rFonts w:ascii="MS Reference Sans Serif" w:hAnsi="MS Reference Sans Serif" w:cs="TimesNewRoman"/>
                <w:lang w:val="pl-PL"/>
              </w:rPr>
            </w:pPr>
          </w:p>
        </w:tc>
        <w:tc>
          <w:tcPr>
            <w:tcW w:w="1515" w:type="dxa"/>
          </w:tcPr>
          <w:p w:rsidR="00D034BC" w:rsidRDefault="00D034BC" w:rsidP="004F1314">
            <w:pPr>
              <w:autoSpaceDE w:val="0"/>
              <w:autoSpaceDN w:val="0"/>
              <w:adjustRightInd w:val="0"/>
              <w:rPr>
                <w:rFonts w:ascii="MS Reference Sans Serif" w:hAnsi="MS Reference Sans Serif" w:cs="TimesNewRoman"/>
                <w:lang w:val="pl-PL"/>
              </w:rPr>
            </w:pPr>
          </w:p>
        </w:tc>
        <w:tc>
          <w:tcPr>
            <w:tcW w:w="1752" w:type="dxa"/>
          </w:tcPr>
          <w:p w:rsidR="00D034BC" w:rsidRDefault="00D034BC" w:rsidP="004F1314">
            <w:pPr>
              <w:autoSpaceDE w:val="0"/>
              <w:autoSpaceDN w:val="0"/>
              <w:adjustRightInd w:val="0"/>
              <w:rPr>
                <w:rFonts w:ascii="MS Reference Sans Serif" w:hAnsi="MS Reference Sans Serif" w:cs="TimesNewRoman"/>
                <w:lang w:val="pl-PL"/>
              </w:rPr>
            </w:pPr>
          </w:p>
        </w:tc>
        <w:tc>
          <w:tcPr>
            <w:tcW w:w="1187" w:type="dxa"/>
          </w:tcPr>
          <w:p w:rsidR="00D034BC" w:rsidRDefault="00D034BC" w:rsidP="004F1314">
            <w:pPr>
              <w:autoSpaceDE w:val="0"/>
              <w:autoSpaceDN w:val="0"/>
              <w:adjustRightInd w:val="0"/>
              <w:rPr>
                <w:rFonts w:ascii="MS Reference Sans Serif" w:hAnsi="MS Reference Sans Serif" w:cs="TimesNewRoman"/>
                <w:lang w:val="pl-PL"/>
              </w:rPr>
            </w:pPr>
          </w:p>
        </w:tc>
        <w:tc>
          <w:tcPr>
            <w:tcW w:w="969" w:type="dxa"/>
          </w:tcPr>
          <w:p w:rsidR="00D034BC" w:rsidRDefault="00D034BC" w:rsidP="004F1314">
            <w:pPr>
              <w:autoSpaceDE w:val="0"/>
              <w:autoSpaceDN w:val="0"/>
              <w:adjustRightInd w:val="0"/>
              <w:rPr>
                <w:rFonts w:ascii="MS Reference Sans Serif" w:hAnsi="MS Reference Sans Serif" w:cs="TimesNewRoman"/>
                <w:lang w:val="pl-PL"/>
              </w:rPr>
            </w:pPr>
          </w:p>
        </w:tc>
        <w:tc>
          <w:tcPr>
            <w:tcW w:w="1098" w:type="dxa"/>
          </w:tcPr>
          <w:p w:rsidR="00D034BC" w:rsidRDefault="00D034BC" w:rsidP="004F1314">
            <w:pPr>
              <w:autoSpaceDE w:val="0"/>
              <w:autoSpaceDN w:val="0"/>
              <w:adjustRightInd w:val="0"/>
              <w:rPr>
                <w:rFonts w:ascii="MS Reference Sans Serif" w:hAnsi="MS Reference Sans Serif" w:cs="TimesNewRoman"/>
                <w:lang w:val="pl-PL"/>
              </w:rPr>
            </w:pPr>
          </w:p>
        </w:tc>
        <w:tc>
          <w:tcPr>
            <w:tcW w:w="1417" w:type="dxa"/>
          </w:tcPr>
          <w:p w:rsidR="00D034BC" w:rsidRDefault="00D034BC" w:rsidP="004F1314">
            <w:pPr>
              <w:autoSpaceDE w:val="0"/>
              <w:autoSpaceDN w:val="0"/>
              <w:adjustRightInd w:val="0"/>
              <w:rPr>
                <w:rFonts w:ascii="MS Reference Sans Serif" w:hAnsi="MS Reference Sans Serif" w:cs="TimesNewRoman"/>
                <w:lang w:val="pl-PL"/>
              </w:rPr>
            </w:pPr>
          </w:p>
        </w:tc>
        <w:tc>
          <w:tcPr>
            <w:tcW w:w="1701" w:type="dxa"/>
          </w:tcPr>
          <w:p w:rsidR="00D034BC" w:rsidRDefault="00D034BC" w:rsidP="004F1314">
            <w:pPr>
              <w:autoSpaceDE w:val="0"/>
              <w:autoSpaceDN w:val="0"/>
              <w:adjustRightInd w:val="0"/>
              <w:rPr>
                <w:rFonts w:ascii="MS Reference Sans Serif" w:hAnsi="MS Reference Sans Serif" w:cs="TimesNewRoman"/>
                <w:lang w:val="pl-PL"/>
              </w:rPr>
            </w:pPr>
          </w:p>
        </w:tc>
      </w:tr>
      <w:tr w:rsidR="00D034BC" w:rsidTr="00EA51E5">
        <w:tc>
          <w:tcPr>
            <w:tcW w:w="567" w:type="dxa"/>
          </w:tcPr>
          <w:p w:rsidR="00D034BC" w:rsidRDefault="00D034BC" w:rsidP="004F1314">
            <w:pPr>
              <w:autoSpaceDE w:val="0"/>
              <w:autoSpaceDN w:val="0"/>
              <w:adjustRightInd w:val="0"/>
              <w:rPr>
                <w:rFonts w:ascii="MS Reference Sans Serif" w:hAnsi="MS Reference Sans Serif" w:cs="TimesNewRoman"/>
                <w:lang w:val="pl-PL"/>
              </w:rPr>
            </w:pPr>
            <w:r>
              <w:rPr>
                <w:rFonts w:ascii="MS Reference Sans Serif" w:hAnsi="MS Reference Sans Serif" w:cs="TimesNewRoman"/>
                <w:lang w:val="pl-PL"/>
              </w:rPr>
              <w:t>3.</w:t>
            </w:r>
          </w:p>
          <w:p w:rsidR="00D034BC" w:rsidRDefault="00D034BC" w:rsidP="004F1314">
            <w:pPr>
              <w:autoSpaceDE w:val="0"/>
              <w:autoSpaceDN w:val="0"/>
              <w:adjustRightInd w:val="0"/>
              <w:rPr>
                <w:rFonts w:ascii="MS Reference Sans Serif" w:hAnsi="MS Reference Sans Serif" w:cs="TimesNewRoman"/>
                <w:lang w:val="pl-PL"/>
              </w:rPr>
            </w:pPr>
          </w:p>
        </w:tc>
        <w:tc>
          <w:tcPr>
            <w:tcW w:w="1515" w:type="dxa"/>
          </w:tcPr>
          <w:p w:rsidR="00D034BC" w:rsidRDefault="00D034BC" w:rsidP="004F1314">
            <w:pPr>
              <w:autoSpaceDE w:val="0"/>
              <w:autoSpaceDN w:val="0"/>
              <w:adjustRightInd w:val="0"/>
              <w:rPr>
                <w:rFonts w:ascii="MS Reference Sans Serif" w:hAnsi="MS Reference Sans Serif" w:cs="TimesNewRoman"/>
                <w:lang w:val="pl-PL"/>
              </w:rPr>
            </w:pPr>
          </w:p>
        </w:tc>
        <w:tc>
          <w:tcPr>
            <w:tcW w:w="1752" w:type="dxa"/>
          </w:tcPr>
          <w:p w:rsidR="00D034BC" w:rsidRDefault="00D034BC" w:rsidP="004F1314">
            <w:pPr>
              <w:autoSpaceDE w:val="0"/>
              <w:autoSpaceDN w:val="0"/>
              <w:adjustRightInd w:val="0"/>
              <w:rPr>
                <w:rFonts w:ascii="MS Reference Sans Serif" w:hAnsi="MS Reference Sans Serif" w:cs="TimesNewRoman"/>
                <w:lang w:val="pl-PL"/>
              </w:rPr>
            </w:pPr>
          </w:p>
        </w:tc>
        <w:tc>
          <w:tcPr>
            <w:tcW w:w="1187" w:type="dxa"/>
          </w:tcPr>
          <w:p w:rsidR="00D034BC" w:rsidRDefault="00D034BC" w:rsidP="004F1314">
            <w:pPr>
              <w:autoSpaceDE w:val="0"/>
              <w:autoSpaceDN w:val="0"/>
              <w:adjustRightInd w:val="0"/>
              <w:rPr>
                <w:rFonts w:ascii="MS Reference Sans Serif" w:hAnsi="MS Reference Sans Serif" w:cs="TimesNewRoman"/>
                <w:lang w:val="pl-PL"/>
              </w:rPr>
            </w:pPr>
          </w:p>
        </w:tc>
        <w:tc>
          <w:tcPr>
            <w:tcW w:w="969" w:type="dxa"/>
          </w:tcPr>
          <w:p w:rsidR="00D034BC" w:rsidRDefault="00D034BC" w:rsidP="004F1314">
            <w:pPr>
              <w:autoSpaceDE w:val="0"/>
              <w:autoSpaceDN w:val="0"/>
              <w:adjustRightInd w:val="0"/>
              <w:rPr>
                <w:rFonts w:ascii="MS Reference Sans Serif" w:hAnsi="MS Reference Sans Serif" w:cs="TimesNewRoman"/>
                <w:lang w:val="pl-PL"/>
              </w:rPr>
            </w:pPr>
          </w:p>
        </w:tc>
        <w:tc>
          <w:tcPr>
            <w:tcW w:w="1098" w:type="dxa"/>
          </w:tcPr>
          <w:p w:rsidR="00D034BC" w:rsidRDefault="00D034BC" w:rsidP="004F1314">
            <w:pPr>
              <w:autoSpaceDE w:val="0"/>
              <w:autoSpaceDN w:val="0"/>
              <w:adjustRightInd w:val="0"/>
              <w:rPr>
                <w:rFonts w:ascii="MS Reference Sans Serif" w:hAnsi="MS Reference Sans Serif" w:cs="TimesNewRoman"/>
                <w:lang w:val="pl-PL"/>
              </w:rPr>
            </w:pPr>
          </w:p>
        </w:tc>
        <w:tc>
          <w:tcPr>
            <w:tcW w:w="1417" w:type="dxa"/>
          </w:tcPr>
          <w:p w:rsidR="00D034BC" w:rsidRDefault="00D034BC" w:rsidP="004F1314">
            <w:pPr>
              <w:autoSpaceDE w:val="0"/>
              <w:autoSpaceDN w:val="0"/>
              <w:adjustRightInd w:val="0"/>
              <w:rPr>
                <w:rFonts w:ascii="MS Reference Sans Serif" w:hAnsi="MS Reference Sans Serif" w:cs="TimesNewRoman"/>
                <w:lang w:val="pl-PL"/>
              </w:rPr>
            </w:pPr>
          </w:p>
        </w:tc>
        <w:tc>
          <w:tcPr>
            <w:tcW w:w="1701" w:type="dxa"/>
          </w:tcPr>
          <w:p w:rsidR="00D034BC" w:rsidRDefault="00D034BC" w:rsidP="004F1314">
            <w:pPr>
              <w:autoSpaceDE w:val="0"/>
              <w:autoSpaceDN w:val="0"/>
              <w:adjustRightInd w:val="0"/>
              <w:rPr>
                <w:rFonts w:ascii="MS Reference Sans Serif" w:hAnsi="MS Reference Sans Serif" w:cs="TimesNewRoman"/>
                <w:lang w:val="pl-PL"/>
              </w:rPr>
            </w:pPr>
          </w:p>
        </w:tc>
      </w:tr>
    </w:tbl>
    <w:p w:rsidR="00BC2751" w:rsidRDefault="00BC2751" w:rsidP="004F1314">
      <w:pPr>
        <w:autoSpaceDE w:val="0"/>
        <w:autoSpaceDN w:val="0"/>
        <w:adjustRightInd w:val="0"/>
        <w:rPr>
          <w:rFonts w:ascii="MS Reference Sans Serif" w:hAnsi="MS Reference Sans Serif" w:cs="TimesNewRoman"/>
          <w:lang w:val="pl-PL"/>
        </w:rPr>
      </w:pPr>
    </w:p>
    <w:p w:rsidR="004F1314" w:rsidRDefault="004F1314" w:rsidP="004F1314">
      <w:pPr>
        <w:autoSpaceDE w:val="0"/>
        <w:autoSpaceDN w:val="0"/>
        <w:adjustRightInd w:val="0"/>
        <w:rPr>
          <w:rFonts w:ascii="MS Reference Sans Serif" w:hAnsi="MS Reference Sans Serif" w:cs="TimesNewRoman"/>
          <w:lang w:val="pl-PL"/>
        </w:rPr>
      </w:pPr>
    </w:p>
    <w:p w:rsidR="004F1314" w:rsidRDefault="004F1314" w:rsidP="004F1314">
      <w:pPr>
        <w:autoSpaceDE w:val="0"/>
        <w:autoSpaceDN w:val="0"/>
        <w:adjustRightInd w:val="0"/>
        <w:rPr>
          <w:rFonts w:ascii="MS Reference Sans Serif" w:hAnsi="MS Reference Sans Serif" w:cs="TimesNewRoman"/>
          <w:lang w:val="pl-PL"/>
        </w:rPr>
      </w:pPr>
    </w:p>
    <w:p w:rsidR="004F1314" w:rsidRDefault="004F1314" w:rsidP="004F1314">
      <w:pPr>
        <w:autoSpaceDE w:val="0"/>
        <w:autoSpaceDN w:val="0"/>
        <w:adjustRightInd w:val="0"/>
        <w:rPr>
          <w:rFonts w:ascii="MS Reference Sans Serif" w:hAnsi="MS Reference Sans Serif" w:cs="TimesNewRoman"/>
          <w:lang w:val="pl-PL"/>
        </w:rPr>
      </w:pPr>
    </w:p>
    <w:p w:rsidR="00B034D4" w:rsidRDefault="00B034D4" w:rsidP="004F1314">
      <w:pPr>
        <w:autoSpaceDE w:val="0"/>
        <w:autoSpaceDN w:val="0"/>
        <w:adjustRightInd w:val="0"/>
        <w:rPr>
          <w:rFonts w:ascii="MS Reference Sans Serif" w:hAnsi="MS Reference Sans Serif" w:cs="TimesNewRoman"/>
          <w:lang w:val="pl-PL"/>
        </w:rPr>
      </w:pPr>
    </w:p>
    <w:p w:rsidR="00B034D4" w:rsidRDefault="00B034D4" w:rsidP="004F1314">
      <w:pPr>
        <w:autoSpaceDE w:val="0"/>
        <w:autoSpaceDN w:val="0"/>
        <w:adjustRightInd w:val="0"/>
        <w:rPr>
          <w:rFonts w:ascii="MS Reference Sans Serif" w:hAnsi="MS Reference Sans Serif" w:cs="TimesNewRoman"/>
          <w:lang w:val="pl-PL"/>
        </w:rPr>
      </w:pPr>
    </w:p>
    <w:p w:rsidR="00B034D4" w:rsidRDefault="00B034D4" w:rsidP="004F1314">
      <w:pPr>
        <w:autoSpaceDE w:val="0"/>
        <w:autoSpaceDN w:val="0"/>
        <w:adjustRightInd w:val="0"/>
        <w:rPr>
          <w:rFonts w:ascii="MS Reference Sans Serif" w:hAnsi="MS Reference Sans Serif" w:cs="TimesNewRoman"/>
          <w:lang w:val="pl-PL"/>
        </w:rPr>
      </w:pPr>
    </w:p>
    <w:p w:rsidR="00B034D4" w:rsidRDefault="00B034D4" w:rsidP="004F1314">
      <w:pPr>
        <w:autoSpaceDE w:val="0"/>
        <w:autoSpaceDN w:val="0"/>
        <w:adjustRightInd w:val="0"/>
        <w:rPr>
          <w:rFonts w:ascii="MS Reference Sans Serif" w:hAnsi="MS Reference Sans Serif" w:cs="TimesNewRoman"/>
          <w:lang w:val="pl-PL"/>
        </w:rPr>
      </w:pPr>
    </w:p>
    <w:p w:rsidR="00B034D4" w:rsidRDefault="00B034D4" w:rsidP="004F1314">
      <w:pPr>
        <w:autoSpaceDE w:val="0"/>
        <w:autoSpaceDN w:val="0"/>
        <w:adjustRightInd w:val="0"/>
        <w:rPr>
          <w:rFonts w:ascii="MS Reference Sans Serif" w:hAnsi="MS Reference Sans Serif" w:cs="TimesNewRoman"/>
          <w:lang w:val="pl-PL"/>
        </w:rPr>
      </w:pPr>
    </w:p>
    <w:p w:rsidR="00B034D4" w:rsidRDefault="00B034D4" w:rsidP="004F1314">
      <w:pPr>
        <w:autoSpaceDE w:val="0"/>
        <w:autoSpaceDN w:val="0"/>
        <w:adjustRightInd w:val="0"/>
        <w:rPr>
          <w:rFonts w:ascii="MS Reference Sans Serif" w:hAnsi="MS Reference Sans Serif" w:cs="TimesNewRoman"/>
          <w:lang w:val="pl-PL"/>
        </w:rPr>
      </w:pPr>
    </w:p>
    <w:p w:rsidR="00B034D4" w:rsidRDefault="00B034D4" w:rsidP="004F1314">
      <w:pPr>
        <w:autoSpaceDE w:val="0"/>
        <w:autoSpaceDN w:val="0"/>
        <w:adjustRightInd w:val="0"/>
        <w:rPr>
          <w:rFonts w:ascii="MS Reference Sans Serif" w:hAnsi="MS Reference Sans Serif" w:cs="TimesNewRoman"/>
          <w:lang w:val="pl-PL"/>
        </w:rPr>
      </w:pPr>
    </w:p>
    <w:p w:rsidR="00B034D4" w:rsidRDefault="00B034D4" w:rsidP="004F1314">
      <w:pPr>
        <w:autoSpaceDE w:val="0"/>
        <w:autoSpaceDN w:val="0"/>
        <w:adjustRightInd w:val="0"/>
        <w:rPr>
          <w:rFonts w:ascii="MS Reference Sans Serif" w:hAnsi="MS Reference Sans Serif" w:cs="TimesNewRoman"/>
          <w:lang w:val="pl-PL"/>
        </w:rPr>
      </w:pPr>
    </w:p>
    <w:p w:rsidR="00B034D4" w:rsidRDefault="00B034D4" w:rsidP="004F1314">
      <w:pPr>
        <w:autoSpaceDE w:val="0"/>
        <w:autoSpaceDN w:val="0"/>
        <w:adjustRightInd w:val="0"/>
        <w:rPr>
          <w:rFonts w:ascii="MS Reference Sans Serif" w:hAnsi="MS Reference Sans Serif" w:cs="TimesNewRoman"/>
          <w:lang w:val="pl-PL"/>
        </w:rPr>
      </w:pPr>
    </w:p>
    <w:p w:rsidR="00B034D4" w:rsidRDefault="00B034D4" w:rsidP="004F1314">
      <w:pPr>
        <w:autoSpaceDE w:val="0"/>
        <w:autoSpaceDN w:val="0"/>
        <w:adjustRightInd w:val="0"/>
        <w:rPr>
          <w:rFonts w:ascii="MS Reference Sans Serif" w:hAnsi="MS Reference Sans Serif" w:cs="TimesNewRoman"/>
          <w:lang w:val="pl-PL"/>
        </w:rPr>
      </w:pPr>
    </w:p>
    <w:p w:rsidR="00B034D4" w:rsidRDefault="00B034D4" w:rsidP="004F1314">
      <w:pPr>
        <w:autoSpaceDE w:val="0"/>
        <w:autoSpaceDN w:val="0"/>
        <w:adjustRightInd w:val="0"/>
        <w:rPr>
          <w:rFonts w:ascii="MS Reference Sans Serif" w:hAnsi="MS Reference Sans Serif" w:cs="TimesNewRoman"/>
          <w:lang w:val="pl-PL"/>
        </w:rPr>
      </w:pPr>
    </w:p>
    <w:p w:rsidR="00B034D4" w:rsidRDefault="00B034D4" w:rsidP="004F1314">
      <w:pPr>
        <w:autoSpaceDE w:val="0"/>
        <w:autoSpaceDN w:val="0"/>
        <w:adjustRightInd w:val="0"/>
        <w:rPr>
          <w:rFonts w:ascii="MS Reference Sans Serif" w:hAnsi="MS Reference Sans Serif" w:cs="TimesNewRoman"/>
          <w:lang w:val="pl-PL"/>
        </w:rPr>
      </w:pPr>
    </w:p>
    <w:p w:rsidR="00B034D4" w:rsidRDefault="00B034D4" w:rsidP="004F1314">
      <w:pPr>
        <w:autoSpaceDE w:val="0"/>
        <w:autoSpaceDN w:val="0"/>
        <w:adjustRightInd w:val="0"/>
        <w:rPr>
          <w:rFonts w:ascii="MS Reference Sans Serif" w:hAnsi="MS Reference Sans Serif" w:cs="TimesNewRoman"/>
          <w:lang w:val="pl-PL"/>
        </w:rPr>
      </w:pPr>
    </w:p>
    <w:p w:rsidR="00B034D4" w:rsidRDefault="00B034D4" w:rsidP="004F1314">
      <w:pPr>
        <w:autoSpaceDE w:val="0"/>
        <w:autoSpaceDN w:val="0"/>
        <w:adjustRightInd w:val="0"/>
        <w:rPr>
          <w:rFonts w:ascii="MS Reference Sans Serif" w:hAnsi="MS Reference Sans Serif" w:cs="TimesNewRoman"/>
          <w:lang w:val="pl-PL"/>
        </w:rPr>
      </w:pPr>
    </w:p>
    <w:p w:rsidR="00B034D4" w:rsidRDefault="00B034D4" w:rsidP="004F1314">
      <w:pPr>
        <w:autoSpaceDE w:val="0"/>
        <w:autoSpaceDN w:val="0"/>
        <w:adjustRightInd w:val="0"/>
        <w:rPr>
          <w:rFonts w:ascii="MS Reference Sans Serif" w:hAnsi="MS Reference Sans Serif" w:cs="TimesNewRoman"/>
          <w:lang w:val="pl-PL"/>
        </w:rPr>
      </w:pPr>
    </w:p>
    <w:p w:rsidR="00B034D4" w:rsidRDefault="00B034D4" w:rsidP="004F1314">
      <w:pPr>
        <w:autoSpaceDE w:val="0"/>
        <w:autoSpaceDN w:val="0"/>
        <w:adjustRightInd w:val="0"/>
        <w:rPr>
          <w:rFonts w:ascii="MS Reference Sans Serif" w:hAnsi="MS Reference Sans Serif" w:cs="TimesNewRoman"/>
          <w:lang w:val="pl-PL"/>
        </w:rPr>
      </w:pPr>
    </w:p>
    <w:p w:rsidR="00B034D4" w:rsidRDefault="00B034D4" w:rsidP="004F1314">
      <w:pPr>
        <w:autoSpaceDE w:val="0"/>
        <w:autoSpaceDN w:val="0"/>
        <w:adjustRightInd w:val="0"/>
        <w:rPr>
          <w:rFonts w:ascii="MS Reference Sans Serif" w:hAnsi="MS Reference Sans Serif" w:cs="TimesNewRoman"/>
          <w:lang w:val="pl-PL"/>
        </w:rPr>
      </w:pPr>
    </w:p>
    <w:p w:rsidR="00B034D4" w:rsidRDefault="00B034D4" w:rsidP="004F1314">
      <w:pPr>
        <w:autoSpaceDE w:val="0"/>
        <w:autoSpaceDN w:val="0"/>
        <w:adjustRightInd w:val="0"/>
        <w:rPr>
          <w:rFonts w:ascii="MS Reference Sans Serif" w:hAnsi="MS Reference Sans Serif" w:cs="TimesNewRoman"/>
          <w:lang w:val="pl-PL"/>
        </w:rPr>
      </w:pPr>
    </w:p>
    <w:p w:rsidR="00B034D4" w:rsidRDefault="00B034D4" w:rsidP="004F1314">
      <w:pPr>
        <w:autoSpaceDE w:val="0"/>
        <w:autoSpaceDN w:val="0"/>
        <w:adjustRightInd w:val="0"/>
        <w:rPr>
          <w:rFonts w:ascii="MS Reference Sans Serif" w:hAnsi="MS Reference Sans Serif" w:cs="TimesNewRoman"/>
          <w:lang w:val="pl-PL"/>
        </w:rPr>
      </w:pPr>
    </w:p>
    <w:p w:rsidR="00B034D4" w:rsidRDefault="00B034D4" w:rsidP="004F1314">
      <w:pPr>
        <w:autoSpaceDE w:val="0"/>
        <w:autoSpaceDN w:val="0"/>
        <w:adjustRightInd w:val="0"/>
        <w:rPr>
          <w:rFonts w:ascii="MS Reference Sans Serif" w:hAnsi="MS Reference Sans Serif" w:cs="TimesNewRoman"/>
          <w:lang w:val="pl-PL"/>
        </w:rPr>
      </w:pPr>
    </w:p>
    <w:p w:rsidR="00B034D4" w:rsidRDefault="00B034D4" w:rsidP="004F1314">
      <w:pPr>
        <w:autoSpaceDE w:val="0"/>
        <w:autoSpaceDN w:val="0"/>
        <w:adjustRightInd w:val="0"/>
        <w:rPr>
          <w:rFonts w:ascii="MS Reference Sans Serif" w:hAnsi="MS Reference Sans Serif" w:cs="TimesNewRoman"/>
          <w:lang w:val="pl-PL"/>
        </w:rPr>
      </w:pPr>
    </w:p>
    <w:p w:rsidR="00B034D4" w:rsidRDefault="00B034D4" w:rsidP="004F1314">
      <w:pPr>
        <w:autoSpaceDE w:val="0"/>
        <w:autoSpaceDN w:val="0"/>
        <w:adjustRightInd w:val="0"/>
        <w:rPr>
          <w:rFonts w:ascii="MS Reference Sans Serif" w:hAnsi="MS Reference Sans Serif" w:cs="TimesNewRoman"/>
          <w:lang w:val="pl-PL"/>
        </w:rPr>
      </w:pPr>
    </w:p>
    <w:p w:rsidR="00B034D4" w:rsidRDefault="00B034D4" w:rsidP="004F1314">
      <w:pPr>
        <w:autoSpaceDE w:val="0"/>
        <w:autoSpaceDN w:val="0"/>
        <w:adjustRightInd w:val="0"/>
        <w:rPr>
          <w:rFonts w:ascii="MS Reference Sans Serif" w:hAnsi="MS Reference Sans Serif" w:cs="TimesNewRoman"/>
          <w:lang w:val="pl-PL"/>
        </w:rPr>
      </w:pPr>
    </w:p>
    <w:p w:rsidR="00B034D4" w:rsidRDefault="00B034D4" w:rsidP="004F1314">
      <w:pPr>
        <w:autoSpaceDE w:val="0"/>
        <w:autoSpaceDN w:val="0"/>
        <w:adjustRightInd w:val="0"/>
        <w:rPr>
          <w:rFonts w:ascii="MS Reference Sans Serif" w:hAnsi="MS Reference Sans Serif" w:cs="TimesNewRoman"/>
          <w:lang w:val="pl-PL"/>
        </w:rPr>
      </w:pPr>
    </w:p>
    <w:p w:rsidR="00B034D4" w:rsidRDefault="00B034D4" w:rsidP="004F1314">
      <w:pPr>
        <w:autoSpaceDE w:val="0"/>
        <w:autoSpaceDN w:val="0"/>
        <w:adjustRightInd w:val="0"/>
        <w:rPr>
          <w:rFonts w:ascii="MS Reference Sans Serif" w:hAnsi="MS Reference Sans Serif" w:cs="TimesNewRoman"/>
          <w:lang w:val="pl-PL"/>
        </w:rPr>
      </w:pPr>
    </w:p>
    <w:p w:rsidR="00B034D4" w:rsidRDefault="00B034D4" w:rsidP="004F1314">
      <w:pPr>
        <w:autoSpaceDE w:val="0"/>
        <w:autoSpaceDN w:val="0"/>
        <w:adjustRightInd w:val="0"/>
        <w:rPr>
          <w:rFonts w:ascii="MS Reference Sans Serif" w:hAnsi="MS Reference Sans Serif" w:cs="TimesNewRoman"/>
          <w:lang w:val="pl-PL"/>
        </w:rPr>
      </w:pPr>
    </w:p>
    <w:p w:rsidR="00B034D4" w:rsidRDefault="00B034D4" w:rsidP="004F1314">
      <w:pPr>
        <w:autoSpaceDE w:val="0"/>
        <w:autoSpaceDN w:val="0"/>
        <w:adjustRightInd w:val="0"/>
        <w:rPr>
          <w:rFonts w:ascii="MS Reference Sans Serif" w:hAnsi="MS Reference Sans Serif" w:cs="TimesNewRoman"/>
          <w:lang w:val="pl-PL"/>
        </w:rPr>
      </w:pPr>
    </w:p>
    <w:p w:rsidR="00B034D4" w:rsidRDefault="00B034D4" w:rsidP="004F1314">
      <w:pPr>
        <w:autoSpaceDE w:val="0"/>
        <w:autoSpaceDN w:val="0"/>
        <w:adjustRightInd w:val="0"/>
        <w:rPr>
          <w:rFonts w:ascii="MS Reference Sans Serif" w:hAnsi="MS Reference Sans Serif" w:cs="TimesNewRoman"/>
          <w:lang w:val="pl-PL"/>
        </w:rPr>
      </w:pPr>
    </w:p>
    <w:p w:rsidR="00B034D4" w:rsidRDefault="00B034D4" w:rsidP="004F1314">
      <w:pPr>
        <w:autoSpaceDE w:val="0"/>
        <w:autoSpaceDN w:val="0"/>
        <w:adjustRightInd w:val="0"/>
        <w:rPr>
          <w:rFonts w:ascii="MS Reference Sans Serif" w:hAnsi="MS Reference Sans Serif" w:cs="TimesNewRoman"/>
          <w:lang w:val="pl-PL"/>
        </w:rPr>
      </w:pPr>
    </w:p>
    <w:p w:rsidR="00B034D4" w:rsidRDefault="00B034D4" w:rsidP="004F1314">
      <w:pPr>
        <w:autoSpaceDE w:val="0"/>
        <w:autoSpaceDN w:val="0"/>
        <w:adjustRightInd w:val="0"/>
        <w:rPr>
          <w:rFonts w:ascii="MS Reference Sans Serif" w:hAnsi="MS Reference Sans Serif" w:cs="TimesNewRoman"/>
          <w:lang w:val="pl-PL"/>
        </w:rPr>
      </w:pPr>
    </w:p>
    <w:p w:rsidR="00B034D4" w:rsidRDefault="00B034D4" w:rsidP="004F1314">
      <w:pPr>
        <w:autoSpaceDE w:val="0"/>
        <w:autoSpaceDN w:val="0"/>
        <w:adjustRightInd w:val="0"/>
        <w:rPr>
          <w:rFonts w:ascii="MS Reference Sans Serif" w:hAnsi="MS Reference Sans Serif" w:cs="TimesNewRoman"/>
          <w:lang w:val="pl-PL"/>
        </w:rPr>
      </w:pPr>
    </w:p>
    <w:p w:rsidR="00B034D4" w:rsidRDefault="00B034D4" w:rsidP="004F1314">
      <w:pPr>
        <w:autoSpaceDE w:val="0"/>
        <w:autoSpaceDN w:val="0"/>
        <w:adjustRightInd w:val="0"/>
        <w:rPr>
          <w:rFonts w:ascii="MS Reference Sans Serif" w:hAnsi="MS Reference Sans Serif" w:cs="TimesNewRoman"/>
          <w:lang w:val="pl-PL"/>
        </w:rPr>
      </w:pPr>
    </w:p>
    <w:p w:rsidR="00B034D4" w:rsidRDefault="00B034D4" w:rsidP="004F1314">
      <w:pPr>
        <w:autoSpaceDE w:val="0"/>
        <w:autoSpaceDN w:val="0"/>
        <w:adjustRightInd w:val="0"/>
        <w:rPr>
          <w:rFonts w:ascii="MS Reference Sans Serif" w:hAnsi="MS Reference Sans Serif" w:cs="TimesNewRoman"/>
          <w:lang w:val="pl-PL"/>
        </w:rPr>
      </w:pPr>
    </w:p>
    <w:p w:rsidR="00B034D4" w:rsidRDefault="00B034D4" w:rsidP="004F1314">
      <w:pPr>
        <w:autoSpaceDE w:val="0"/>
        <w:autoSpaceDN w:val="0"/>
        <w:adjustRightInd w:val="0"/>
        <w:rPr>
          <w:rFonts w:ascii="MS Reference Sans Serif" w:hAnsi="MS Reference Sans Serif" w:cs="TimesNewRoman"/>
          <w:lang w:val="pl-PL"/>
        </w:rPr>
      </w:pPr>
    </w:p>
    <w:p w:rsidR="00B034D4" w:rsidRDefault="00B034D4" w:rsidP="004F1314">
      <w:pPr>
        <w:autoSpaceDE w:val="0"/>
        <w:autoSpaceDN w:val="0"/>
        <w:adjustRightInd w:val="0"/>
        <w:rPr>
          <w:rFonts w:ascii="MS Reference Sans Serif" w:hAnsi="MS Reference Sans Serif" w:cs="TimesNewRoman"/>
          <w:lang w:val="pl-PL"/>
        </w:rPr>
      </w:pPr>
    </w:p>
    <w:p w:rsidR="00B034D4" w:rsidRDefault="00B034D4" w:rsidP="004F1314">
      <w:pPr>
        <w:autoSpaceDE w:val="0"/>
        <w:autoSpaceDN w:val="0"/>
        <w:adjustRightInd w:val="0"/>
        <w:rPr>
          <w:rFonts w:ascii="MS Reference Sans Serif" w:hAnsi="MS Reference Sans Serif" w:cs="TimesNewRoman"/>
          <w:lang w:val="pl-PL"/>
        </w:rPr>
      </w:pPr>
    </w:p>
    <w:p w:rsidR="003A777F" w:rsidRDefault="003A777F" w:rsidP="004F1314">
      <w:pPr>
        <w:autoSpaceDE w:val="0"/>
        <w:autoSpaceDN w:val="0"/>
        <w:adjustRightInd w:val="0"/>
        <w:rPr>
          <w:rFonts w:ascii="MS Reference Sans Serif" w:hAnsi="MS Reference Sans Serif" w:cs="TimesNewRoman"/>
          <w:lang w:val="pl-PL"/>
        </w:rPr>
      </w:pPr>
    </w:p>
    <w:p w:rsidR="00B034D4" w:rsidRDefault="00B034D4" w:rsidP="004F1314">
      <w:pPr>
        <w:autoSpaceDE w:val="0"/>
        <w:autoSpaceDN w:val="0"/>
        <w:adjustRightInd w:val="0"/>
        <w:rPr>
          <w:rFonts w:ascii="MS Reference Sans Serif" w:hAnsi="MS Reference Sans Serif" w:cs="TimesNewRoman"/>
          <w:lang w:val="pl-PL"/>
        </w:rPr>
      </w:pPr>
    </w:p>
    <w:p w:rsidR="00B034D4" w:rsidRDefault="00B034D4" w:rsidP="004F1314">
      <w:pPr>
        <w:autoSpaceDE w:val="0"/>
        <w:autoSpaceDN w:val="0"/>
        <w:adjustRightInd w:val="0"/>
        <w:rPr>
          <w:rFonts w:ascii="MS Reference Sans Serif" w:hAnsi="MS Reference Sans Serif" w:cs="TimesNewRoman"/>
          <w:lang w:val="pl-PL"/>
        </w:rPr>
      </w:pPr>
    </w:p>
    <w:p w:rsidR="004F1314" w:rsidRDefault="004F1314" w:rsidP="004F1314">
      <w:pPr>
        <w:autoSpaceDE w:val="0"/>
        <w:autoSpaceDN w:val="0"/>
        <w:adjustRightInd w:val="0"/>
        <w:rPr>
          <w:rFonts w:ascii="MS Reference Sans Serif" w:hAnsi="MS Reference Sans Serif" w:cs="TimesNewRoman"/>
          <w:lang w:val="pl-PL"/>
        </w:rPr>
      </w:pPr>
      <w:r>
        <w:rPr>
          <w:rFonts w:ascii="MS Reference Sans Serif" w:hAnsi="MS Reference Sans Serif" w:cs="TimesNewRoman"/>
          <w:lang w:val="pl-PL"/>
        </w:rPr>
        <w:lastRenderedPageBreak/>
        <w:t>Załącznik 2.</w:t>
      </w:r>
    </w:p>
    <w:p w:rsidR="005B0CAD" w:rsidRDefault="005B0CAD" w:rsidP="004F1314">
      <w:pPr>
        <w:autoSpaceDE w:val="0"/>
        <w:autoSpaceDN w:val="0"/>
        <w:adjustRightInd w:val="0"/>
        <w:rPr>
          <w:rFonts w:ascii="MS Reference Sans Serif" w:hAnsi="MS Reference Sans Serif" w:cs="TimesNewRoman"/>
          <w:lang w:val="pl-PL"/>
        </w:rPr>
      </w:pPr>
    </w:p>
    <w:p w:rsidR="004F1314" w:rsidRPr="005B0CAD" w:rsidRDefault="004F1314" w:rsidP="004F1314">
      <w:pPr>
        <w:autoSpaceDE w:val="0"/>
        <w:autoSpaceDN w:val="0"/>
        <w:adjustRightInd w:val="0"/>
        <w:jc w:val="center"/>
        <w:rPr>
          <w:rFonts w:ascii="MS Reference Sans Serif" w:hAnsi="MS Reference Sans Serif" w:cs="TimesNewRoman"/>
          <w:b/>
          <w:lang w:val="pl-PL"/>
        </w:rPr>
      </w:pPr>
      <w:r w:rsidRPr="005B0CAD">
        <w:rPr>
          <w:rFonts w:ascii="MS Reference Sans Serif" w:hAnsi="MS Reference Sans Serif" w:cs="TimesNewRoman"/>
          <w:b/>
          <w:sz w:val="24"/>
          <w:lang w:val="pl-PL"/>
        </w:rPr>
        <w:t>Potwierdzenie udziału w certyfikacji wielooddziałowej kontroli pochodzenia produktu FSC</w:t>
      </w:r>
    </w:p>
    <w:p w:rsidR="004F1314" w:rsidRPr="004F1314" w:rsidRDefault="004F1314" w:rsidP="004F1314">
      <w:pPr>
        <w:autoSpaceDE w:val="0"/>
        <w:autoSpaceDN w:val="0"/>
        <w:adjustRightInd w:val="0"/>
        <w:jc w:val="center"/>
        <w:rPr>
          <w:rFonts w:ascii="MS Reference Sans Serif" w:hAnsi="MS Reference Sans Serif" w:cs="TimesNewRoman"/>
          <w:lang w:val="pl-PL"/>
        </w:rPr>
      </w:pPr>
    </w:p>
    <w:p w:rsidR="004F1314" w:rsidRPr="004F1314" w:rsidRDefault="004F1314" w:rsidP="004F1314">
      <w:pPr>
        <w:autoSpaceDE w:val="0"/>
        <w:autoSpaceDN w:val="0"/>
        <w:adjustRightInd w:val="0"/>
        <w:jc w:val="center"/>
        <w:rPr>
          <w:rFonts w:ascii="MS Reference Sans Serif" w:hAnsi="MS Reference Sans Serif" w:cs="TimesNewRoman"/>
          <w:lang w:val="pl-PL"/>
        </w:rPr>
      </w:pPr>
    </w:p>
    <w:p w:rsidR="004F1314" w:rsidRPr="004F1314" w:rsidRDefault="004F1314" w:rsidP="004F1314">
      <w:pPr>
        <w:autoSpaceDE w:val="0"/>
        <w:autoSpaceDN w:val="0"/>
        <w:adjustRightInd w:val="0"/>
        <w:jc w:val="center"/>
        <w:rPr>
          <w:rFonts w:ascii="MS Reference Sans Serif" w:hAnsi="MS Reference Sans Serif" w:cs="TimesNewRoman"/>
          <w:lang w:val="pl-PL"/>
        </w:rPr>
      </w:pPr>
    </w:p>
    <w:p w:rsidR="004F1314" w:rsidRPr="004F1314" w:rsidRDefault="004F1314" w:rsidP="004F1314">
      <w:pPr>
        <w:autoSpaceDE w:val="0"/>
        <w:autoSpaceDN w:val="0"/>
        <w:adjustRightInd w:val="0"/>
        <w:rPr>
          <w:rFonts w:ascii="MS Reference Sans Serif" w:hAnsi="MS Reference Sans Serif" w:cs="TimesNewRoman,Bold"/>
          <w:bCs/>
          <w:lang w:val="pl-PL"/>
        </w:rPr>
      </w:pPr>
      <w:r w:rsidRPr="004F1314">
        <w:rPr>
          <w:rFonts w:ascii="MS Reference Sans Serif" w:hAnsi="MS Reference Sans Serif" w:cs="TimesNewRoman,Bold"/>
          <w:bCs/>
          <w:lang w:val="pl-PL"/>
        </w:rPr>
        <w:t>Oddział: …............................................................................................</w:t>
      </w:r>
    </w:p>
    <w:p w:rsidR="004F1314" w:rsidRPr="00863467" w:rsidRDefault="004F1314" w:rsidP="004F1314">
      <w:pPr>
        <w:pStyle w:val="ListParagraph"/>
        <w:numPr>
          <w:ilvl w:val="0"/>
          <w:numId w:val="2"/>
        </w:numPr>
        <w:autoSpaceDE w:val="0"/>
        <w:autoSpaceDN w:val="0"/>
        <w:adjustRightInd w:val="0"/>
        <w:spacing w:after="0" w:line="240" w:lineRule="auto"/>
        <w:rPr>
          <w:rFonts w:ascii="MS Reference Sans Serif" w:hAnsi="MS Reference Sans Serif" w:cs="TimesNewRoman,Bold"/>
          <w:bCs/>
        </w:rPr>
      </w:pPr>
      <w:r w:rsidRPr="00863467">
        <w:rPr>
          <w:rFonts w:ascii="MS Reference Sans Serif" w:hAnsi="MS Reference Sans Serif" w:cs="TimesNewRoman,Bold"/>
          <w:bCs/>
        </w:rPr>
        <w:t xml:space="preserve">uznaje i zgadza się z wymaganiami i odpowiedzialnością związaną </w:t>
      </w:r>
      <w:r w:rsidR="00B034D4">
        <w:rPr>
          <w:rFonts w:ascii="MS Reference Sans Serif" w:hAnsi="MS Reference Sans Serif" w:cs="TimesNewRoman,Bold"/>
          <w:bCs/>
        </w:rPr>
        <w:t xml:space="preserve">z </w:t>
      </w:r>
      <w:r w:rsidRPr="00863467">
        <w:rPr>
          <w:rFonts w:ascii="MS Reference Sans Serif" w:hAnsi="MS Reference Sans Serif" w:cs="TimesNewRoman,Bold"/>
          <w:bCs/>
        </w:rPr>
        <w:t>udziałem w certyfikacji wielooddziałowej;</w:t>
      </w:r>
    </w:p>
    <w:p w:rsidR="004F1314" w:rsidRPr="00863467" w:rsidRDefault="004F1314" w:rsidP="004F1314">
      <w:pPr>
        <w:pStyle w:val="ListParagraph"/>
        <w:numPr>
          <w:ilvl w:val="0"/>
          <w:numId w:val="2"/>
        </w:numPr>
        <w:autoSpaceDE w:val="0"/>
        <w:autoSpaceDN w:val="0"/>
        <w:adjustRightInd w:val="0"/>
        <w:spacing w:after="0" w:line="240" w:lineRule="auto"/>
        <w:rPr>
          <w:rFonts w:ascii="MS Reference Sans Serif" w:hAnsi="MS Reference Sans Serif" w:cs="TimesNewRoman,Bold"/>
          <w:bCs/>
        </w:rPr>
      </w:pPr>
      <w:r w:rsidRPr="00863467">
        <w:rPr>
          <w:rFonts w:ascii="MS Reference Sans Serif" w:hAnsi="MS Reference Sans Serif" w:cs="TimesNewRoman,Bold"/>
          <w:bCs/>
        </w:rPr>
        <w:t>zgadza się uczestniczyć w certyfikacji wielooddziałowej w całym okresie ważności certyfikatu (umowa certyfikacyjna podpisywana jest na okres 5 lat, ale w tym okresie certyfikat może być zawieszony lub cofnięty);</w:t>
      </w:r>
    </w:p>
    <w:p w:rsidR="004F1314" w:rsidRPr="00863467" w:rsidRDefault="004F1314" w:rsidP="004F1314">
      <w:pPr>
        <w:pStyle w:val="ListParagraph"/>
        <w:numPr>
          <w:ilvl w:val="0"/>
          <w:numId w:val="2"/>
        </w:numPr>
        <w:autoSpaceDE w:val="0"/>
        <w:autoSpaceDN w:val="0"/>
        <w:adjustRightInd w:val="0"/>
        <w:spacing w:after="0" w:line="240" w:lineRule="auto"/>
        <w:rPr>
          <w:rFonts w:ascii="MS Reference Sans Serif" w:hAnsi="MS Reference Sans Serif" w:cs="TimesNewRoman,Bold"/>
          <w:bCs/>
        </w:rPr>
      </w:pPr>
      <w:r w:rsidRPr="00863467">
        <w:rPr>
          <w:rFonts w:ascii="MS Reference Sans Serif" w:hAnsi="MS Reference Sans Serif" w:cs="TimesNewRoman,Bold"/>
          <w:bCs/>
        </w:rPr>
        <w:t>zgadza się stosować się do wytycznych i standardów kontroli pochodze</w:t>
      </w:r>
      <w:r w:rsidR="00B034D4">
        <w:rPr>
          <w:rFonts w:ascii="MS Reference Sans Serif" w:hAnsi="MS Reference Sans Serif" w:cs="TimesNewRoman,Bold"/>
          <w:bCs/>
        </w:rPr>
        <w:t>nia produktu NEPCon</w:t>
      </w:r>
      <w:r w:rsidRPr="00863467">
        <w:rPr>
          <w:rFonts w:ascii="MS Reference Sans Serif" w:hAnsi="MS Reference Sans Serif" w:cs="TimesNewRoman,Bold"/>
          <w:bCs/>
        </w:rPr>
        <w:t xml:space="preserve"> i FSC;</w:t>
      </w:r>
    </w:p>
    <w:p w:rsidR="004F1314" w:rsidRDefault="004F1314" w:rsidP="004F1314">
      <w:pPr>
        <w:pStyle w:val="ListParagraph"/>
        <w:numPr>
          <w:ilvl w:val="0"/>
          <w:numId w:val="2"/>
        </w:numPr>
        <w:autoSpaceDE w:val="0"/>
        <w:autoSpaceDN w:val="0"/>
        <w:adjustRightInd w:val="0"/>
        <w:spacing w:after="0" w:line="240" w:lineRule="auto"/>
        <w:rPr>
          <w:rFonts w:ascii="MS Reference Sans Serif" w:hAnsi="MS Reference Sans Serif" w:cs="TimesNewRoman,Bold"/>
          <w:bCs/>
        </w:rPr>
      </w:pPr>
      <w:r w:rsidRPr="00863467">
        <w:rPr>
          <w:rFonts w:ascii="MS Reference Sans Serif" w:hAnsi="MS Reference Sans Serif" w:cs="TimesNewRoman,Bold"/>
          <w:bCs/>
        </w:rPr>
        <w:t>upoważnia centralę do ubiegania się o przyznanie certyfikatu w swoim imieniu.</w:t>
      </w:r>
    </w:p>
    <w:p w:rsidR="004F1314" w:rsidRPr="004F1314" w:rsidRDefault="004F1314" w:rsidP="004F1314">
      <w:pPr>
        <w:autoSpaceDE w:val="0"/>
        <w:autoSpaceDN w:val="0"/>
        <w:adjustRightInd w:val="0"/>
        <w:rPr>
          <w:rFonts w:ascii="MS Reference Sans Serif" w:hAnsi="MS Reference Sans Serif" w:cs="TimesNewRoman,Bold"/>
          <w:bCs/>
          <w:lang w:val="pl-PL"/>
        </w:rPr>
      </w:pPr>
    </w:p>
    <w:p w:rsidR="004F1314" w:rsidRPr="004F1314" w:rsidRDefault="004F1314" w:rsidP="004F1314">
      <w:pPr>
        <w:autoSpaceDE w:val="0"/>
        <w:autoSpaceDN w:val="0"/>
        <w:adjustRightInd w:val="0"/>
        <w:rPr>
          <w:rFonts w:ascii="MS Reference Sans Serif" w:hAnsi="MS Reference Sans Serif" w:cs="TimesNewRoman,Bold"/>
          <w:bCs/>
          <w:lang w:val="pl-PL"/>
        </w:rPr>
      </w:pPr>
    </w:p>
    <w:p w:rsidR="004F1314" w:rsidRPr="0078344F" w:rsidRDefault="004F1314" w:rsidP="004F1314">
      <w:pPr>
        <w:autoSpaceDE w:val="0"/>
        <w:autoSpaceDN w:val="0"/>
        <w:adjustRightInd w:val="0"/>
        <w:rPr>
          <w:rFonts w:ascii="MS Reference Sans Serif" w:hAnsi="MS Reference Sans Serif" w:cs="TimesNewRoman,Bold"/>
          <w:bCs/>
          <w:lang w:val="pl-PL"/>
        </w:rPr>
      </w:pPr>
      <w:r w:rsidRPr="0078344F">
        <w:rPr>
          <w:rFonts w:ascii="MS Reference Sans Serif" w:hAnsi="MS Reference Sans Serif" w:cs="TimesNewRoman,Bold"/>
          <w:bCs/>
          <w:lang w:val="pl-PL"/>
        </w:rPr>
        <w:t>…................................................................................</w:t>
      </w:r>
    </w:p>
    <w:p w:rsidR="004F1314" w:rsidRPr="004F1314" w:rsidRDefault="004F1314" w:rsidP="004F1314">
      <w:pPr>
        <w:autoSpaceDE w:val="0"/>
        <w:autoSpaceDN w:val="0"/>
        <w:adjustRightInd w:val="0"/>
        <w:rPr>
          <w:rFonts w:ascii="MS Reference Sans Serif" w:hAnsi="MS Reference Sans Serif" w:cs="TimesNewRoman"/>
          <w:lang w:val="pl-PL"/>
        </w:rPr>
      </w:pPr>
      <w:r w:rsidRPr="004F1314">
        <w:rPr>
          <w:rFonts w:ascii="MS Reference Sans Serif" w:hAnsi="MS Reference Sans Serif" w:cs="TimesNewRoman"/>
          <w:lang w:val="pl-PL"/>
        </w:rPr>
        <w:t xml:space="preserve">Nazwa </w:t>
      </w:r>
      <w:r w:rsidR="0078344F">
        <w:rPr>
          <w:rFonts w:ascii="MS Reference Sans Serif" w:hAnsi="MS Reference Sans Serif" w:cs="TimesNewRoman"/>
          <w:lang w:val="pl-PL"/>
        </w:rPr>
        <w:t xml:space="preserve">i adres </w:t>
      </w:r>
      <w:r w:rsidRPr="004F1314">
        <w:rPr>
          <w:rFonts w:ascii="MS Reference Sans Serif" w:hAnsi="MS Reference Sans Serif" w:cs="TimesNewRoman"/>
          <w:lang w:val="pl-PL"/>
        </w:rPr>
        <w:t>oddziału</w:t>
      </w:r>
    </w:p>
    <w:p w:rsidR="004F1314" w:rsidRPr="004F1314" w:rsidRDefault="004F1314" w:rsidP="004F1314">
      <w:pPr>
        <w:autoSpaceDE w:val="0"/>
        <w:autoSpaceDN w:val="0"/>
        <w:adjustRightInd w:val="0"/>
        <w:rPr>
          <w:rFonts w:ascii="MS Reference Sans Serif" w:hAnsi="MS Reference Sans Serif" w:cs="TimesNewRoman"/>
          <w:lang w:val="pl-PL"/>
        </w:rPr>
      </w:pPr>
    </w:p>
    <w:p w:rsidR="004F1314" w:rsidRPr="004F1314" w:rsidRDefault="0078344F" w:rsidP="004F1314">
      <w:pPr>
        <w:autoSpaceDE w:val="0"/>
        <w:autoSpaceDN w:val="0"/>
        <w:adjustRightInd w:val="0"/>
        <w:rPr>
          <w:rFonts w:ascii="MS Reference Sans Serif" w:hAnsi="MS Reference Sans Serif" w:cs="TimesNewRoman"/>
          <w:lang w:val="pl-PL"/>
        </w:rPr>
      </w:pPr>
      <w:r>
        <w:rPr>
          <w:rFonts w:ascii="MS Reference Sans Serif" w:hAnsi="MS Reference Sans Serif" w:cs="TimesNewRoman"/>
          <w:lang w:val="pl-PL"/>
        </w:rPr>
        <w:t>……………………………………………………………………………………………….</w:t>
      </w:r>
    </w:p>
    <w:p w:rsidR="004F1314" w:rsidRPr="004F1314" w:rsidRDefault="004F1314" w:rsidP="004F1314">
      <w:pPr>
        <w:autoSpaceDE w:val="0"/>
        <w:autoSpaceDN w:val="0"/>
        <w:adjustRightInd w:val="0"/>
        <w:rPr>
          <w:rFonts w:ascii="MS Reference Sans Serif" w:hAnsi="MS Reference Sans Serif" w:cs="TimesNewRoman"/>
          <w:lang w:val="pl-PL"/>
        </w:rPr>
      </w:pPr>
      <w:r w:rsidRPr="004F1314">
        <w:rPr>
          <w:rFonts w:ascii="MS Reference Sans Serif" w:hAnsi="MS Reference Sans Serif" w:cs="TimesNewRoman"/>
          <w:lang w:val="pl-PL"/>
        </w:rPr>
        <w:t>Osoba odpowiedzialna za certyfikację w oddziale</w:t>
      </w:r>
    </w:p>
    <w:p w:rsidR="004F1314" w:rsidRPr="004F1314" w:rsidRDefault="004F1314" w:rsidP="004F1314">
      <w:pPr>
        <w:autoSpaceDE w:val="0"/>
        <w:autoSpaceDN w:val="0"/>
        <w:adjustRightInd w:val="0"/>
        <w:rPr>
          <w:rFonts w:ascii="MS Reference Sans Serif" w:hAnsi="MS Reference Sans Serif" w:cs="TimesNewRoman"/>
          <w:lang w:val="pl-PL"/>
        </w:rPr>
      </w:pPr>
    </w:p>
    <w:p w:rsidR="004F1314" w:rsidRPr="004F1314" w:rsidRDefault="004F1314" w:rsidP="004F1314">
      <w:pPr>
        <w:autoSpaceDE w:val="0"/>
        <w:autoSpaceDN w:val="0"/>
        <w:adjustRightInd w:val="0"/>
        <w:rPr>
          <w:rFonts w:ascii="MS Reference Sans Serif" w:hAnsi="MS Reference Sans Serif" w:cs="TimesNewRoman"/>
          <w:lang w:val="pl-PL"/>
        </w:rPr>
      </w:pPr>
    </w:p>
    <w:p w:rsidR="004F1314" w:rsidRPr="0078344F" w:rsidRDefault="004F1314" w:rsidP="004F1314">
      <w:pPr>
        <w:autoSpaceDE w:val="0"/>
        <w:autoSpaceDN w:val="0"/>
        <w:adjustRightInd w:val="0"/>
        <w:rPr>
          <w:rFonts w:ascii="MS Reference Sans Serif" w:hAnsi="MS Reference Sans Serif" w:cs="TimesNewRoman"/>
          <w:lang w:val="pl-PL"/>
        </w:rPr>
      </w:pPr>
      <w:r w:rsidRPr="0078344F">
        <w:rPr>
          <w:rFonts w:ascii="MS Reference Sans Serif" w:hAnsi="MS Reference Sans Serif" w:cs="TimesNewRoman"/>
          <w:lang w:val="pl-PL"/>
        </w:rPr>
        <w:t>__________________________</w:t>
      </w:r>
      <w:r w:rsidR="0078344F">
        <w:rPr>
          <w:rFonts w:ascii="MS Reference Sans Serif" w:hAnsi="MS Reference Sans Serif" w:cs="TimesNewRoman"/>
          <w:lang w:val="pl-PL"/>
        </w:rPr>
        <w:t>_____________________</w:t>
      </w:r>
    </w:p>
    <w:p w:rsidR="004F1314" w:rsidRPr="0078344F" w:rsidRDefault="004F1314" w:rsidP="004F1314">
      <w:pPr>
        <w:autoSpaceDE w:val="0"/>
        <w:autoSpaceDN w:val="0"/>
        <w:adjustRightInd w:val="0"/>
        <w:rPr>
          <w:rFonts w:ascii="MS Reference Sans Serif" w:hAnsi="MS Reference Sans Serif" w:cs="TimesNewRoman"/>
          <w:lang w:val="pl-PL"/>
        </w:rPr>
      </w:pPr>
      <w:r w:rsidRPr="0078344F">
        <w:rPr>
          <w:rFonts w:ascii="MS Reference Sans Serif" w:hAnsi="MS Reference Sans Serif" w:cs="TimesNewRoman"/>
          <w:lang w:val="pl-PL"/>
        </w:rPr>
        <w:t>Data i podpis osoby upoważnionej</w:t>
      </w:r>
    </w:p>
    <w:p w:rsidR="004F1314" w:rsidRDefault="004F1314" w:rsidP="00E111A0">
      <w:pPr>
        <w:pStyle w:val="NoSpacing"/>
        <w:rPr>
          <w:rFonts w:ascii="Arial" w:hAnsi="Arial" w:cs="Arial"/>
          <w:lang w:val="pl-PL"/>
        </w:rPr>
      </w:pPr>
    </w:p>
    <w:p w:rsidR="00182B52" w:rsidRDefault="00182B52" w:rsidP="00E111A0">
      <w:pPr>
        <w:pStyle w:val="NoSpacing"/>
        <w:rPr>
          <w:rFonts w:ascii="Arial" w:hAnsi="Arial" w:cs="Arial"/>
          <w:lang w:val="pl-PL"/>
        </w:rPr>
      </w:pPr>
    </w:p>
    <w:p w:rsidR="00182B52" w:rsidRDefault="00182B52" w:rsidP="00E111A0">
      <w:pPr>
        <w:pStyle w:val="NoSpacing"/>
        <w:rPr>
          <w:rFonts w:ascii="Arial" w:hAnsi="Arial" w:cs="Arial"/>
          <w:lang w:val="pl-PL"/>
        </w:rPr>
      </w:pPr>
    </w:p>
    <w:p w:rsidR="00182B52" w:rsidRDefault="00182B52" w:rsidP="00E111A0">
      <w:pPr>
        <w:pStyle w:val="NoSpacing"/>
        <w:rPr>
          <w:rFonts w:ascii="Arial" w:hAnsi="Arial" w:cs="Arial"/>
          <w:lang w:val="pl-PL"/>
        </w:rPr>
      </w:pPr>
    </w:p>
    <w:p w:rsidR="00182B52" w:rsidRDefault="00182B52" w:rsidP="00E111A0">
      <w:pPr>
        <w:pStyle w:val="NoSpacing"/>
        <w:rPr>
          <w:rFonts w:ascii="Arial" w:hAnsi="Arial" w:cs="Arial"/>
          <w:lang w:val="pl-PL"/>
        </w:rPr>
      </w:pPr>
    </w:p>
    <w:p w:rsidR="00182B52" w:rsidRDefault="00182B52" w:rsidP="00E111A0">
      <w:pPr>
        <w:pStyle w:val="NoSpacing"/>
        <w:rPr>
          <w:rFonts w:ascii="Arial" w:hAnsi="Arial" w:cs="Arial"/>
          <w:lang w:val="pl-PL"/>
        </w:rPr>
      </w:pPr>
    </w:p>
    <w:p w:rsidR="00182B52" w:rsidRDefault="00182B52" w:rsidP="00E111A0">
      <w:pPr>
        <w:pStyle w:val="NoSpacing"/>
        <w:rPr>
          <w:rFonts w:ascii="Arial" w:hAnsi="Arial" w:cs="Arial"/>
          <w:lang w:val="pl-PL"/>
        </w:rPr>
      </w:pPr>
    </w:p>
    <w:p w:rsidR="00182B52" w:rsidRDefault="00182B52" w:rsidP="00E111A0">
      <w:pPr>
        <w:pStyle w:val="NoSpacing"/>
        <w:rPr>
          <w:rFonts w:ascii="Arial" w:hAnsi="Arial" w:cs="Arial"/>
          <w:lang w:val="pl-PL"/>
        </w:rPr>
      </w:pPr>
    </w:p>
    <w:p w:rsidR="00182B52" w:rsidRDefault="00182B52" w:rsidP="00E111A0">
      <w:pPr>
        <w:pStyle w:val="NoSpacing"/>
        <w:rPr>
          <w:rFonts w:ascii="Arial" w:hAnsi="Arial" w:cs="Arial"/>
          <w:lang w:val="pl-PL"/>
        </w:rPr>
      </w:pPr>
    </w:p>
    <w:p w:rsidR="00182B52" w:rsidRDefault="00182B52" w:rsidP="00E111A0">
      <w:pPr>
        <w:pStyle w:val="NoSpacing"/>
        <w:rPr>
          <w:rFonts w:ascii="Arial" w:hAnsi="Arial" w:cs="Arial"/>
          <w:lang w:val="pl-PL"/>
        </w:rPr>
      </w:pPr>
    </w:p>
    <w:p w:rsidR="00182B52" w:rsidRDefault="00182B52" w:rsidP="00E111A0">
      <w:pPr>
        <w:pStyle w:val="NoSpacing"/>
        <w:rPr>
          <w:rFonts w:ascii="Arial" w:hAnsi="Arial" w:cs="Arial"/>
          <w:lang w:val="pl-PL"/>
        </w:rPr>
      </w:pPr>
    </w:p>
    <w:p w:rsidR="00182B52" w:rsidRDefault="00182B52" w:rsidP="00E111A0">
      <w:pPr>
        <w:pStyle w:val="NoSpacing"/>
        <w:rPr>
          <w:rFonts w:ascii="Arial" w:hAnsi="Arial" w:cs="Arial"/>
          <w:lang w:val="pl-PL"/>
        </w:rPr>
      </w:pPr>
    </w:p>
    <w:p w:rsidR="00182B52" w:rsidRDefault="00182B52" w:rsidP="00E111A0">
      <w:pPr>
        <w:pStyle w:val="NoSpacing"/>
        <w:rPr>
          <w:rFonts w:ascii="Arial" w:hAnsi="Arial" w:cs="Arial"/>
          <w:lang w:val="pl-PL"/>
        </w:rPr>
      </w:pPr>
    </w:p>
    <w:p w:rsidR="00182B52" w:rsidRDefault="00182B52" w:rsidP="00E111A0">
      <w:pPr>
        <w:pStyle w:val="NoSpacing"/>
        <w:rPr>
          <w:rFonts w:ascii="Arial" w:hAnsi="Arial" w:cs="Arial"/>
          <w:lang w:val="pl-PL"/>
        </w:rPr>
      </w:pPr>
    </w:p>
    <w:p w:rsidR="00182B52" w:rsidRDefault="00182B52" w:rsidP="00E111A0">
      <w:pPr>
        <w:pStyle w:val="NoSpacing"/>
        <w:rPr>
          <w:rFonts w:ascii="Arial" w:hAnsi="Arial" w:cs="Arial"/>
          <w:lang w:val="pl-PL"/>
        </w:rPr>
      </w:pPr>
    </w:p>
    <w:p w:rsidR="00182B52" w:rsidRDefault="00182B52" w:rsidP="00E111A0">
      <w:pPr>
        <w:pStyle w:val="NoSpacing"/>
        <w:rPr>
          <w:rFonts w:ascii="Arial" w:hAnsi="Arial" w:cs="Arial"/>
          <w:lang w:val="pl-PL"/>
        </w:rPr>
      </w:pPr>
    </w:p>
    <w:p w:rsidR="00182B52" w:rsidRDefault="00182B52" w:rsidP="00E111A0">
      <w:pPr>
        <w:pStyle w:val="NoSpacing"/>
        <w:rPr>
          <w:rFonts w:ascii="Arial" w:hAnsi="Arial" w:cs="Arial"/>
          <w:lang w:val="pl-PL"/>
        </w:rPr>
      </w:pPr>
    </w:p>
    <w:p w:rsidR="00182B52" w:rsidRDefault="00182B52" w:rsidP="00E111A0">
      <w:pPr>
        <w:pStyle w:val="NoSpacing"/>
        <w:rPr>
          <w:rFonts w:ascii="Arial" w:hAnsi="Arial" w:cs="Arial"/>
          <w:lang w:val="pl-PL"/>
        </w:rPr>
      </w:pPr>
    </w:p>
    <w:p w:rsidR="000E7F9A" w:rsidRDefault="000E7F9A" w:rsidP="00E111A0">
      <w:pPr>
        <w:pStyle w:val="NoSpacing"/>
        <w:rPr>
          <w:rFonts w:ascii="Arial" w:hAnsi="Arial" w:cs="Arial"/>
          <w:lang w:val="pl-PL"/>
        </w:rPr>
      </w:pPr>
    </w:p>
    <w:p w:rsidR="000E7F9A" w:rsidRDefault="000E7F9A" w:rsidP="00E111A0">
      <w:pPr>
        <w:pStyle w:val="NoSpacing"/>
        <w:rPr>
          <w:rFonts w:ascii="Arial" w:hAnsi="Arial" w:cs="Arial"/>
          <w:lang w:val="pl-PL"/>
        </w:rPr>
      </w:pPr>
    </w:p>
    <w:p w:rsidR="000E7F9A" w:rsidRDefault="000E7F9A" w:rsidP="00E111A0">
      <w:pPr>
        <w:pStyle w:val="NoSpacing"/>
        <w:rPr>
          <w:rFonts w:ascii="Arial" w:hAnsi="Arial" w:cs="Arial"/>
          <w:lang w:val="pl-PL"/>
        </w:rPr>
      </w:pPr>
    </w:p>
    <w:p w:rsidR="000E7F9A" w:rsidRDefault="000E7F9A" w:rsidP="00E111A0">
      <w:pPr>
        <w:pStyle w:val="NoSpacing"/>
        <w:rPr>
          <w:rFonts w:ascii="Arial" w:hAnsi="Arial" w:cs="Arial"/>
          <w:lang w:val="pl-PL"/>
        </w:rPr>
      </w:pPr>
    </w:p>
    <w:p w:rsidR="000E7F9A" w:rsidRDefault="000E7F9A" w:rsidP="00E111A0">
      <w:pPr>
        <w:pStyle w:val="NoSpacing"/>
        <w:rPr>
          <w:rFonts w:ascii="Arial" w:hAnsi="Arial" w:cs="Arial"/>
          <w:lang w:val="pl-PL"/>
        </w:rPr>
      </w:pPr>
    </w:p>
    <w:p w:rsidR="000E7F9A" w:rsidRDefault="000E7F9A" w:rsidP="00E111A0">
      <w:pPr>
        <w:pStyle w:val="NoSpacing"/>
        <w:rPr>
          <w:rFonts w:ascii="Arial" w:hAnsi="Arial" w:cs="Arial"/>
          <w:lang w:val="pl-PL"/>
        </w:rPr>
      </w:pPr>
    </w:p>
    <w:p w:rsidR="000E7F9A" w:rsidRDefault="000E7F9A" w:rsidP="00E111A0">
      <w:pPr>
        <w:pStyle w:val="NoSpacing"/>
        <w:rPr>
          <w:rFonts w:ascii="Arial" w:hAnsi="Arial" w:cs="Arial"/>
          <w:lang w:val="pl-PL"/>
        </w:rPr>
      </w:pPr>
    </w:p>
    <w:p w:rsidR="00182B52" w:rsidRDefault="00182B52" w:rsidP="00E111A0">
      <w:pPr>
        <w:pStyle w:val="NoSpacing"/>
        <w:rPr>
          <w:rFonts w:ascii="Arial" w:hAnsi="Arial" w:cs="Arial"/>
          <w:lang w:val="pl-PL"/>
        </w:rPr>
      </w:pPr>
    </w:p>
    <w:p w:rsidR="00182B52" w:rsidRDefault="00182B52" w:rsidP="00E111A0">
      <w:pPr>
        <w:pStyle w:val="NoSpacing"/>
        <w:rPr>
          <w:rFonts w:ascii="Arial" w:hAnsi="Arial" w:cs="Arial"/>
          <w:lang w:val="pl-PL"/>
        </w:rPr>
      </w:pPr>
    </w:p>
    <w:p w:rsidR="00182B52" w:rsidRDefault="00182B52" w:rsidP="00E111A0">
      <w:pPr>
        <w:pStyle w:val="NoSpacing"/>
        <w:rPr>
          <w:rFonts w:ascii="Arial" w:hAnsi="Arial" w:cs="Arial"/>
          <w:lang w:val="pl-PL"/>
        </w:rPr>
      </w:pPr>
    </w:p>
    <w:p w:rsidR="00182B52" w:rsidRDefault="00182B52" w:rsidP="00E111A0">
      <w:pPr>
        <w:pStyle w:val="NoSpacing"/>
        <w:rPr>
          <w:rFonts w:ascii="Arial" w:hAnsi="Arial" w:cs="Arial"/>
          <w:lang w:val="pl-PL"/>
        </w:rPr>
      </w:pPr>
    </w:p>
    <w:p w:rsidR="00182B52" w:rsidRDefault="00182B52" w:rsidP="00E111A0">
      <w:pPr>
        <w:pStyle w:val="NoSpacing"/>
        <w:rPr>
          <w:rFonts w:ascii="Arial" w:hAnsi="Arial" w:cs="Arial"/>
          <w:lang w:val="pl-PL"/>
        </w:rPr>
      </w:pPr>
      <w:r>
        <w:rPr>
          <w:rFonts w:ascii="Arial" w:hAnsi="Arial" w:cs="Arial"/>
          <w:lang w:val="pl-PL"/>
        </w:rPr>
        <w:lastRenderedPageBreak/>
        <w:t>Załącznik 3</w:t>
      </w:r>
    </w:p>
    <w:p w:rsidR="005B0CAD" w:rsidRDefault="005B0CAD" w:rsidP="00E111A0">
      <w:pPr>
        <w:pStyle w:val="NoSpacing"/>
        <w:rPr>
          <w:rFonts w:ascii="Arial" w:hAnsi="Arial" w:cs="Arial"/>
          <w:lang w:val="pl-PL"/>
        </w:rPr>
      </w:pPr>
    </w:p>
    <w:p w:rsidR="00182B52" w:rsidRPr="00182B52" w:rsidRDefault="00182B52" w:rsidP="00182B52">
      <w:pPr>
        <w:pStyle w:val="NoSpacing"/>
        <w:jc w:val="center"/>
        <w:rPr>
          <w:rFonts w:ascii="Arial" w:hAnsi="Arial" w:cs="Arial"/>
          <w:b/>
          <w:sz w:val="28"/>
          <w:lang w:val="pl-PL"/>
        </w:rPr>
      </w:pPr>
      <w:r w:rsidRPr="00182B52">
        <w:rPr>
          <w:rFonts w:ascii="Arial" w:hAnsi="Arial" w:cs="Arial"/>
          <w:b/>
          <w:sz w:val="28"/>
          <w:lang w:val="pl-PL"/>
        </w:rPr>
        <w:t>Raport z auditu wewnętrznego</w:t>
      </w:r>
    </w:p>
    <w:p w:rsidR="00182B52" w:rsidRDefault="00182B52" w:rsidP="00E111A0">
      <w:pPr>
        <w:pStyle w:val="NoSpacing"/>
        <w:rPr>
          <w:rFonts w:ascii="Arial" w:hAnsi="Arial" w:cs="Arial"/>
          <w:lang w:val="pl-PL"/>
        </w:rPr>
      </w:pPr>
    </w:p>
    <w:p w:rsidR="00182B52" w:rsidRDefault="00182B52" w:rsidP="00E111A0">
      <w:pPr>
        <w:pStyle w:val="NoSpacing"/>
        <w:rPr>
          <w:rFonts w:ascii="Arial" w:hAnsi="Arial" w:cs="Arial"/>
          <w:lang w:val="pl-PL"/>
        </w:rPr>
      </w:pPr>
    </w:p>
    <w:p w:rsidR="00182B52" w:rsidRDefault="00182B52" w:rsidP="00E111A0">
      <w:pPr>
        <w:pStyle w:val="NoSpacing"/>
        <w:rPr>
          <w:rFonts w:ascii="Arial" w:hAnsi="Arial" w:cs="Arial"/>
          <w:lang w:val="pl-PL"/>
        </w:rPr>
      </w:pPr>
      <w:r>
        <w:rPr>
          <w:rFonts w:ascii="Arial" w:hAnsi="Arial" w:cs="Arial"/>
          <w:lang w:val="pl-PL"/>
        </w:rPr>
        <w:t>Oceniany zakład……………………………………</w:t>
      </w:r>
    </w:p>
    <w:p w:rsidR="00182B52" w:rsidRDefault="00182B52" w:rsidP="00E111A0">
      <w:pPr>
        <w:pStyle w:val="NoSpacing"/>
        <w:rPr>
          <w:rFonts w:ascii="Arial" w:hAnsi="Arial" w:cs="Arial"/>
          <w:lang w:val="pl-PL"/>
        </w:rPr>
      </w:pPr>
    </w:p>
    <w:p w:rsidR="00182B52" w:rsidRDefault="00182B52" w:rsidP="00E111A0">
      <w:pPr>
        <w:pStyle w:val="NoSpacing"/>
        <w:rPr>
          <w:rFonts w:ascii="Arial" w:hAnsi="Arial" w:cs="Arial"/>
          <w:lang w:val="pl-PL"/>
        </w:rPr>
      </w:pPr>
      <w:r>
        <w:rPr>
          <w:rFonts w:ascii="Arial" w:hAnsi="Arial" w:cs="Arial"/>
          <w:lang w:val="pl-PL"/>
        </w:rPr>
        <w:t>Data oceny………………………………………….</w:t>
      </w:r>
    </w:p>
    <w:p w:rsidR="00182B52" w:rsidRDefault="00182B52" w:rsidP="00E111A0">
      <w:pPr>
        <w:pStyle w:val="NoSpacing"/>
        <w:rPr>
          <w:rFonts w:ascii="Arial" w:hAnsi="Arial" w:cs="Arial"/>
          <w:lang w:val="pl-PL"/>
        </w:rPr>
      </w:pPr>
    </w:p>
    <w:p w:rsidR="00182B52" w:rsidRDefault="00182B52" w:rsidP="00E111A0">
      <w:pPr>
        <w:pStyle w:val="NoSpacing"/>
        <w:rPr>
          <w:rFonts w:ascii="Arial" w:hAnsi="Arial" w:cs="Arial"/>
          <w:lang w:val="pl-PL"/>
        </w:rPr>
      </w:pPr>
      <w:r>
        <w:rPr>
          <w:rFonts w:ascii="Arial" w:hAnsi="Arial" w:cs="Arial"/>
          <w:lang w:val="pl-PL"/>
        </w:rPr>
        <w:t>Standardy oceny……………………………………</w:t>
      </w:r>
    </w:p>
    <w:p w:rsidR="00182B52" w:rsidRDefault="00182B52" w:rsidP="00E111A0">
      <w:pPr>
        <w:pStyle w:val="NoSpacing"/>
        <w:rPr>
          <w:rFonts w:ascii="Arial" w:hAnsi="Arial" w:cs="Arial"/>
          <w:lang w:val="pl-PL"/>
        </w:rPr>
      </w:pPr>
    </w:p>
    <w:p w:rsidR="00182B52" w:rsidRDefault="00182B52" w:rsidP="00E111A0">
      <w:pPr>
        <w:pStyle w:val="NoSpacing"/>
        <w:rPr>
          <w:rFonts w:ascii="Arial" w:hAnsi="Arial" w:cs="Arial"/>
          <w:lang w:val="pl-PL"/>
        </w:rPr>
      </w:pPr>
      <w:r>
        <w:rPr>
          <w:rFonts w:ascii="Arial" w:hAnsi="Arial" w:cs="Arial"/>
          <w:lang w:val="pl-PL"/>
        </w:rPr>
        <w:t>Skład auditorów…………………………………….</w:t>
      </w:r>
    </w:p>
    <w:p w:rsidR="00182B52" w:rsidRDefault="00182B52" w:rsidP="00E111A0">
      <w:pPr>
        <w:pStyle w:val="NoSpacing"/>
        <w:rPr>
          <w:rFonts w:ascii="Arial" w:hAnsi="Arial" w:cs="Arial"/>
          <w:lang w:val="pl-PL"/>
        </w:rPr>
      </w:pPr>
    </w:p>
    <w:p w:rsidR="00963C2F" w:rsidRDefault="00963C2F" w:rsidP="00E111A0">
      <w:pPr>
        <w:pStyle w:val="NoSpacing"/>
        <w:rPr>
          <w:rFonts w:ascii="Arial" w:hAnsi="Arial" w:cs="Arial"/>
          <w:lang w:val="pl-PL"/>
        </w:rPr>
      </w:pPr>
      <w:r>
        <w:rPr>
          <w:rFonts w:ascii="Arial" w:hAnsi="Arial" w:cs="Arial"/>
          <w:lang w:val="pl-PL"/>
        </w:rPr>
        <w:t>Szczegóły oceny:</w:t>
      </w:r>
    </w:p>
    <w:p w:rsidR="00963C2F" w:rsidRDefault="00963C2F" w:rsidP="00E111A0">
      <w:pPr>
        <w:pStyle w:val="NoSpacing"/>
        <w:rPr>
          <w:rFonts w:ascii="Arial" w:hAnsi="Arial" w:cs="Arial"/>
          <w:lang w:val="pl-PL"/>
        </w:rPr>
      </w:pPr>
    </w:p>
    <w:tbl>
      <w:tblPr>
        <w:tblStyle w:val="TableGrid"/>
        <w:tblW w:w="0" w:type="auto"/>
        <w:tblLook w:val="04A0" w:firstRow="1" w:lastRow="0" w:firstColumn="1" w:lastColumn="0" w:noHBand="0" w:noVBand="1"/>
      </w:tblPr>
      <w:tblGrid>
        <w:gridCol w:w="495"/>
        <w:gridCol w:w="1768"/>
        <w:gridCol w:w="3261"/>
        <w:gridCol w:w="3492"/>
      </w:tblGrid>
      <w:tr w:rsidR="00182B52" w:rsidTr="00182B52">
        <w:tc>
          <w:tcPr>
            <w:tcW w:w="495" w:type="dxa"/>
          </w:tcPr>
          <w:p w:rsidR="00182B52" w:rsidRDefault="00182B52" w:rsidP="00E111A0">
            <w:pPr>
              <w:pStyle w:val="NoSpacing"/>
              <w:rPr>
                <w:rFonts w:ascii="Arial" w:hAnsi="Arial" w:cs="Arial"/>
                <w:lang w:val="pl-PL"/>
              </w:rPr>
            </w:pPr>
            <w:r>
              <w:rPr>
                <w:rFonts w:ascii="Arial" w:hAnsi="Arial" w:cs="Arial"/>
                <w:lang w:val="pl-PL"/>
              </w:rPr>
              <w:t>Lp.</w:t>
            </w:r>
          </w:p>
        </w:tc>
        <w:tc>
          <w:tcPr>
            <w:tcW w:w="1768" w:type="dxa"/>
          </w:tcPr>
          <w:p w:rsidR="00182B52" w:rsidRDefault="00182B52" w:rsidP="00E111A0">
            <w:pPr>
              <w:pStyle w:val="NoSpacing"/>
              <w:rPr>
                <w:rFonts w:ascii="Arial" w:hAnsi="Arial" w:cs="Arial"/>
                <w:lang w:val="pl-PL"/>
              </w:rPr>
            </w:pPr>
            <w:r>
              <w:rPr>
                <w:rFonts w:ascii="Arial" w:hAnsi="Arial" w:cs="Arial"/>
                <w:lang w:val="pl-PL"/>
              </w:rPr>
              <w:t>Oceniany proces</w:t>
            </w:r>
          </w:p>
        </w:tc>
        <w:tc>
          <w:tcPr>
            <w:tcW w:w="3261" w:type="dxa"/>
          </w:tcPr>
          <w:p w:rsidR="00182B52" w:rsidRDefault="00182B52" w:rsidP="00E111A0">
            <w:pPr>
              <w:pStyle w:val="NoSpacing"/>
              <w:rPr>
                <w:rFonts w:ascii="Arial" w:hAnsi="Arial" w:cs="Arial"/>
                <w:lang w:val="pl-PL"/>
              </w:rPr>
            </w:pPr>
            <w:r>
              <w:rPr>
                <w:rFonts w:ascii="Arial" w:hAnsi="Arial" w:cs="Arial"/>
                <w:lang w:val="pl-PL"/>
              </w:rPr>
              <w:t>Dokumenty</w:t>
            </w:r>
            <w:r w:rsidR="00C22D79">
              <w:rPr>
                <w:rFonts w:ascii="Arial" w:hAnsi="Arial" w:cs="Arial"/>
                <w:lang w:val="pl-PL"/>
              </w:rPr>
              <w:t>, miejsca i</w:t>
            </w:r>
            <w:r>
              <w:rPr>
                <w:rFonts w:ascii="Arial" w:hAnsi="Arial" w:cs="Arial"/>
                <w:lang w:val="pl-PL"/>
              </w:rPr>
              <w:t xml:space="preserve"> osoby poddane ocenie</w:t>
            </w:r>
          </w:p>
        </w:tc>
        <w:tc>
          <w:tcPr>
            <w:tcW w:w="3492" w:type="dxa"/>
          </w:tcPr>
          <w:p w:rsidR="00182B52" w:rsidRDefault="00182B52" w:rsidP="00E111A0">
            <w:pPr>
              <w:pStyle w:val="NoSpacing"/>
              <w:rPr>
                <w:rFonts w:ascii="Arial" w:hAnsi="Arial" w:cs="Arial"/>
                <w:lang w:val="pl-PL"/>
              </w:rPr>
            </w:pPr>
            <w:r>
              <w:rPr>
                <w:rFonts w:ascii="Arial" w:hAnsi="Arial" w:cs="Arial"/>
                <w:lang w:val="pl-PL"/>
              </w:rPr>
              <w:t>Wnioski</w:t>
            </w:r>
          </w:p>
        </w:tc>
      </w:tr>
      <w:tr w:rsidR="00182B52" w:rsidTr="00182B52">
        <w:tc>
          <w:tcPr>
            <w:tcW w:w="495" w:type="dxa"/>
          </w:tcPr>
          <w:p w:rsidR="00182B52" w:rsidRDefault="00182B52" w:rsidP="00E111A0">
            <w:pPr>
              <w:pStyle w:val="NoSpacing"/>
              <w:rPr>
                <w:rFonts w:ascii="Arial" w:hAnsi="Arial" w:cs="Arial"/>
                <w:lang w:val="pl-PL"/>
              </w:rPr>
            </w:pPr>
            <w:r>
              <w:rPr>
                <w:rFonts w:ascii="Arial" w:hAnsi="Arial" w:cs="Arial"/>
                <w:lang w:val="pl-PL"/>
              </w:rPr>
              <w:t>1</w:t>
            </w:r>
          </w:p>
          <w:p w:rsidR="00182B52" w:rsidRDefault="00182B52" w:rsidP="00E111A0">
            <w:pPr>
              <w:pStyle w:val="NoSpacing"/>
              <w:rPr>
                <w:rFonts w:ascii="Arial" w:hAnsi="Arial" w:cs="Arial"/>
                <w:lang w:val="pl-PL"/>
              </w:rPr>
            </w:pPr>
          </w:p>
        </w:tc>
        <w:tc>
          <w:tcPr>
            <w:tcW w:w="1768" w:type="dxa"/>
          </w:tcPr>
          <w:p w:rsidR="00182B52" w:rsidRDefault="00182B52" w:rsidP="00E111A0">
            <w:pPr>
              <w:pStyle w:val="NoSpacing"/>
              <w:rPr>
                <w:rFonts w:ascii="Arial" w:hAnsi="Arial" w:cs="Arial"/>
                <w:lang w:val="pl-PL"/>
              </w:rPr>
            </w:pPr>
          </w:p>
        </w:tc>
        <w:tc>
          <w:tcPr>
            <w:tcW w:w="3261" w:type="dxa"/>
          </w:tcPr>
          <w:p w:rsidR="00182B52" w:rsidRDefault="00182B52" w:rsidP="00E111A0">
            <w:pPr>
              <w:pStyle w:val="NoSpacing"/>
              <w:rPr>
                <w:rFonts w:ascii="Arial" w:hAnsi="Arial" w:cs="Arial"/>
                <w:lang w:val="pl-PL"/>
              </w:rPr>
            </w:pPr>
          </w:p>
        </w:tc>
        <w:tc>
          <w:tcPr>
            <w:tcW w:w="3492" w:type="dxa"/>
          </w:tcPr>
          <w:p w:rsidR="00182B52" w:rsidRDefault="00182B52" w:rsidP="00E111A0">
            <w:pPr>
              <w:pStyle w:val="NoSpacing"/>
              <w:rPr>
                <w:rFonts w:ascii="Arial" w:hAnsi="Arial" w:cs="Arial"/>
                <w:lang w:val="pl-PL"/>
              </w:rPr>
            </w:pPr>
          </w:p>
        </w:tc>
      </w:tr>
      <w:tr w:rsidR="00182B52" w:rsidTr="00182B52">
        <w:tc>
          <w:tcPr>
            <w:tcW w:w="495" w:type="dxa"/>
          </w:tcPr>
          <w:p w:rsidR="00182B52" w:rsidRDefault="00182B52" w:rsidP="00E111A0">
            <w:pPr>
              <w:pStyle w:val="NoSpacing"/>
              <w:rPr>
                <w:rFonts w:ascii="Arial" w:hAnsi="Arial" w:cs="Arial"/>
                <w:lang w:val="pl-PL"/>
              </w:rPr>
            </w:pPr>
            <w:r>
              <w:rPr>
                <w:rFonts w:ascii="Arial" w:hAnsi="Arial" w:cs="Arial"/>
                <w:lang w:val="pl-PL"/>
              </w:rPr>
              <w:t>2</w:t>
            </w:r>
          </w:p>
          <w:p w:rsidR="00182B52" w:rsidRDefault="00182B52" w:rsidP="00E111A0">
            <w:pPr>
              <w:pStyle w:val="NoSpacing"/>
              <w:rPr>
                <w:rFonts w:ascii="Arial" w:hAnsi="Arial" w:cs="Arial"/>
                <w:lang w:val="pl-PL"/>
              </w:rPr>
            </w:pPr>
          </w:p>
        </w:tc>
        <w:tc>
          <w:tcPr>
            <w:tcW w:w="1768" w:type="dxa"/>
          </w:tcPr>
          <w:p w:rsidR="00182B52" w:rsidRDefault="00182B52" w:rsidP="00E111A0">
            <w:pPr>
              <w:pStyle w:val="NoSpacing"/>
              <w:rPr>
                <w:rFonts w:ascii="Arial" w:hAnsi="Arial" w:cs="Arial"/>
                <w:lang w:val="pl-PL"/>
              </w:rPr>
            </w:pPr>
          </w:p>
        </w:tc>
        <w:tc>
          <w:tcPr>
            <w:tcW w:w="3261" w:type="dxa"/>
          </w:tcPr>
          <w:p w:rsidR="00182B52" w:rsidRDefault="00182B52" w:rsidP="00E111A0">
            <w:pPr>
              <w:pStyle w:val="NoSpacing"/>
              <w:rPr>
                <w:rFonts w:ascii="Arial" w:hAnsi="Arial" w:cs="Arial"/>
                <w:lang w:val="pl-PL"/>
              </w:rPr>
            </w:pPr>
          </w:p>
        </w:tc>
        <w:tc>
          <w:tcPr>
            <w:tcW w:w="3492" w:type="dxa"/>
          </w:tcPr>
          <w:p w:rsidR="00182B52" w:rsidRDefault="00182B52" w:rsidP="00E111A0">
            <w:pPr>
              <w:pStyle w:val="NoSpacing"/>
              <w:rPr>
                <w:rFonts w:ascii="Arial" w:hAnsi="Arial" w:cs="Arial"/>
                <w:lang w:val="pl-PL"/>
              </w:rPr>
            </w:pPr>
          </w:p>
        </w:tc>
      </w:tr>
      <w:tr w:rsidR="00182B52" w:rsidTr="00182B52">
        <w:tc>
          <w:tcPr>
            <w:tcW w:w="495" w:type="dxa"/>
          </w:tcPr>
          <w:p w:rsidR="00182B52" w:rsidRDefault="00182B52" w:rsidP="00E111A0">
            <w:pPr>
              <w:pStyle w:val="NoSpacing"/>
              <w:rPr>
                <w:rFonts w:ascii="Arial" w:hAnsi="Arial" w:cs="Arial"/>
                <w:lang w:val="pl-PL"/>
              </w:rPr>
            </w:pPr>
            <w:r>
              <w:rPr>
                <w:rFonts w:ascii="Arial" w:hAnsi="Arial" w:cs="Arial"/>
                <w:lang w:val="pl-PL"/>
              </w:rPr>
              <w:t>3</w:t>
            </w:r>
          </w:p>
          <w:p w:rsidR="00182B52" w:rsidRDefault="00182B52" w:rsidP="00E111A0">
            <w:pPr>
              <w:pStyle w:val="NoSpacing"/>
              <w:rPr>
                <w:rFonts w:ascii="Arial" w:hAnsi="Arial" w:cs="Arial"/>
                <w:lang w:val="pl-PL"/>
              </w:rPr>
            </w:pPr>
          </w:p>
        </w:tc>
        <w:tc>
          <w:tcPr>
            <w:tcW w:w="1768" w:type="dxa"/>
          </w:tcPr>
          <w:p w:rsidR="00182B52" w:rsidRDefault="00182B52" w:rsidP="00E111A0">
            <w:pPr>
              <w:pStyle w:val="NoSpacing"/>
              <w:rPr>
                <w:rFonts w:ascii="Arial" w:hAnsi="Arial" w:cs="Arial"/>
                <w:lang w:val="pl-PL"/>
              </w:rPr>
            </w:pPr>
          </w:p>
        </w:tc>
        <w:tc>
          <w:tcPr>
            <w:tcW w:w="3261" w:type="dxa"/>
          </w:tcPr>
          <w:p w:rsidR="00182B52" w:rsidRDefault="00182B52" w:rsidP="00E111A0">
            <w:pPr>
              <w:pStyle w:val="NoSpacing"/>
              <w:rPr>
                <w:rFonts w:ascii="Arial" w:hAnsi="Arial" w:cs="Arial"/>
                <w:lang w:val="pl-PL"/>
              </w:rPr>
            </w:pPr>
          </w:p>
        </w:tc>
        <w:tc>
          <w:tcPr>
            <w:tcW w:w="3492" w:type="dxa"/>
          </w:tcPr>
          <w:p w:rsidR="00182B52" w:rsidRDefault="00182B52" w:rsidP="00E111A0">
            <w:pPr>
              <w:pStyle w:val="NoSpacing"/>
              <w:rPr>
                <w:rFonts w:ascii="Arial" w:hAnsi="Arial" w:cs="Arial"/>
                <w:lang w:val="pl-PL"/>
              </w:rPr>
            </w:pPr>
          </w:p>
        </w:tc>
      </w:tr>
      <w:tr w:rsidR="00182B52" w:rsidTr="00182B52">
        <w:tc>
          <w:tcPr>
            <w:tcW w:w="495" w:type="dxa"/>
          </w:tcPr>
          <w:p w:rsidR="00182B52" w:rsidRDefault="00182B52" w:rsidP="00E111A0">
            <w:pPr>
              <w:pStyle w:val="NoSpacing"/>
              <w:rPr>
                <w:rFonts w:ascii="Arial" w:hAnsi="Arial" w:cs="Arial"/>
                <w:lang w:val="pl-PL"/>
              </w:rPr>
            </w:pPr>
            <w:r>
              <w:rPr>
                <w:rFonts w:ascii="Arial" w:hAnsi="Arial" w:cs="Arial"/>
                <w:lang w:val="pl-PL"/>
              </w:rPr>
              <w:t>4</w:t>
            </w:r>
          </w:p>
          <w:p w:rsidR="00182B52" w:rsidRDefault="00182B52" w:rsidP="00E111A0">
            <w:pPr>
              <w:pStyle w:val="NoSpacing"/>
              <w:rPr>
                <w:rFonts w:ascii="Arial" w:hAnsi="Arial" w:cs="Arial"/>
                <w:lang w:val="pl-PL"/>
              </w:rPr>
            </w:pPr>
          </w:p>
        </w:tc>
        <w:tc>
          <w:tcPr>
            <w:tcW w:w="1768" w:type="dxa"/>
          </w:tcPr>
          <w:p w:rsidR="00182B52" w:rsidRDefault="00182B52" w:rsidP="00E111A0">
            <w:pPr>
              <w:pStyle w:val="NoSpacing"/>
              <w:rPr>
                <w:rFonts w:ascii="Arial" w:hAnsi="Arial" w:cs="Arial"/>
                <w:lang w:val="pl-PL"/>
              </w:rPr>
            </w:pPr>
          </w:p>
        </w:tc>
        <w:tc>
          <w:tcPr>
            <w:tcW w:w="3261" w:type="dxa"/>
          </w:tcPr>
          <w:p w:rsidR="00182B52" w:rsidRDefault="00182B52" w:rsidP="00E111A0">
            <w:pPr>
              <w:pStyle w:val="NoSpacing"/>
              <w:rPr>
                <w:rFonts w:ascii="Arial" w:hAnsi="Arial" w:cs="Arial"/>
                <w:lang w:val="pl-PL"/>
              </w:rPr>
            </w:pPr>
          </w:p>
        </w:tc>
        <w:tc>
          <w:tcPr>
            <w:tcW w:w="3492" w:type="dxa"/>
          </w:tcPr>
          <w:p w:rsidR="00182B52" w:rsidRDefault="00182B52" w:rsidP="00E111A0">
            <w:pPr>
              <w:pStyle w:val="NoSpacing"/>
              <w:rPr>
                <w:rFonts w:ascii="Arial" w:hAnsi="Arial" w:cs="Arial"/>
                <w:lang w:val="pl-PL"/>
              </w:rPr>
            </w:pPr>
          </w:p>
        </w:tc>
      </w:tr>
      <w:tr w:rsidR="00182B52" w:rsidTr="00182B52">
        <w:tc>
          <w:tcPr>
            <w:tcW w:w="495" w:type="dxa"/>
          </w:tcPr>
          <w:p w:rsidR="00182B52" w:rsidRDefault="00182B52" w:rsidP="00E111A0">
            <w:pPr>
              <w:pStyle w:val="NoSpacing"/>
              <w:rPr>
                <w:rFonts w:ascii="Arial" w:hAnsi="Arial" w:cs="Arial"/>
                <w:lang w:val="pl-PL"/>
              </w:rPr>
            </w:pPr>
            <w:r>
              <w:rPr>
                <w:rFonts w:ascii="Arial" w:hAnsi="Arial" w:cs="Arial"/>
                <w:lang w:val="pl-PL"/>
              </w:rPr>
              <w:t>5</w:t>
            </w:r>
          </w:p>
          <w:p w:rsidR="00182B52" w:rsidRDefault="00182B52" w:rsidP="00E111A0">
            <w:pPr>
              <w:pStyle w:val="NoSpacing"/>
              <w:rPr>
                <w:rFonts w:ascii="Arial" w:hAnsi="Arial" w:cs="Arial"/>
                <w:lang w:val="pl-PL"/>
              </w:rPr>
            </w:pPr>
          </w:p>
        </w:tc>
        <w:tc>
          <w:tcPr>
            <w:tcW w:w="1768" w:type="dxa"/>
          </w:tcPr>
          <w:p w:rsidR="00182B52" w:rsidRDefault="00182B52" w:rsidP="00E111A0">
            <w:pPr>
              <w:pStyle w:val="NoSpacing"/>
              <w:rPr>
                <w:rFonts w:ascii="Arial" w:hAnsi="Arial" w:cs="Arial"/>
                <w:lang w:val="pl-PL"/>
              </w:rPr>
            </w:pPr>
          </w:p>
        </w:tc>
        <w:tc>
          <w:tcPr>
            <w:tcW w:w="3261" w:type="dxa"/>
          </w:tcPr>
          <w:p w:rsidR="00182B52" w:rsidRDefault="00182B52" w:rsidP="00E111A0">
            <w:pPr>
              <w:pStyle w:val="NoSpacing"/>
              <w:rPr>
                <w:rFonts w:ascii="Arial" w:hAnsi="Arial" w:cs="Arial"/>
                <w:lang w:val="pl-PL"/>
              </w:rPr>
            </w:pPr>
          </w:p>
        </w:tc>
        <w:tc>
          <w:tcPr>
            <w:tcW w:w="3492" w:type="dxa"/>
          </w:tcPr>
          <w:p w:rsidR="00182B52" w:rsidRDefault="00182B52" w:rsidP="00E111A0">
            <w:pPr>
              <w:pStyle w:val="NoSpacing"/>
              <w:rPr>
                <w:rFonts w:ascii="Arial" w:hAnsi="Arial" w:cs="Arial"/>
                <w:lang w:val="pl-PL"/>
              </w:rPr>
            </w:pPr>
          </w:p>
        </w:tc>
      </w:tr>
      <w:tr w:rsidR="00182B52" w:rsidTr="00182B52">
        <w:tc>
          <w:tcPr>
            <w:tcW w:w="495" w:type="dxa"/>
          </w:tcPr>
          <w:p w:rsidR="00182B52" w:rsidRDefault="00182B52" w:rsidP="00E111A0">
            <w:pPr>
              <w:pStyle w:val="NoSpacing"/>
              <w:rPr>
                <w:rFonts w:ascii="Arial" w:hAnsi="Arial" w:cs="Arial"/>
                <w:lang w:val="pl-PL"/>
              </w:rPr>
            </w:pPr>
            <w:r>
              <w:rPr>
                <w:rFonts w:ascii="Arial" w:hAnsi="Arial" w:cs="Arial"/>
                <w:lang w:val="pl-PL"/>
              </w:rPr>
              <w:t>6</w:t>
            </w:r>
          </w:p>
          <w:p w:rsidR="00182B52" w:rsidRDefault="00182B52" w:rsidP="00E111A0">
            <w:pPr>
              <w:pStyle w:val="NoSpacing"/>
              <w:rPr>
                <w:rFonts w:ascii="Arial" w:hAnsi="Arial" w:cs="Arial"/>
                <w:lang w:val="pl-PL"/>
              </w:rPr>
            </w:pPr>
          </w:p>
        </w:tc>
        <w:tc>
          <w:tcPr>
            <w:tcW w:w="1768" w:type="dxa"/>
          </w:tcPr>
          <w:p w:rsidR="00182B52" w:rsidRDefault="00182B52" w:rsidP="00E111A0">
            <w:pPr>
              <w:pStyle w:val="NoSpacing"/>
              <w:rPr>
                <w:rFonts w:ascii="Arial" w:hAnsi="Arial" w:cs="Arial"/>
                <w:lang w:val="pl-PL"/>
              </w:rPr>
            </w:pPr>
          </w:p>
        </w:tc>
        <w:tc>
          <w:tcPr>
            <w:tcW w:w="3261" w:type="dxa"/>
          </w:tcPr>
          <w:p w:rsidR="00182B52" w:rsidRDefault="00182B52" w:rsidP="00E111A0">
            <w:pPr>
              <w:pStyle w:val="NoSpacing"/>
              <w:rPr>
                <w:rFonts w:ascii="Arial" w:hAnsi="Arial" w:cs="Arial"/>
                <w:lang w:val="pl-PL"/>
              </w:rPr>
            </w:pPr>
          </w:p>
        </w:tc>
        <w:tc>
          <w:tcPr>
            <w:tcW w:w="3492" w:type="dxa"/>
          </w:tcPr>
          <w:p w:rsidR="00182B52" w:rsidRDefault="00182B52" w:rsidP="00E111A0">
            <w:pPr>
              <w:pStyle w:val="NoSpacing"/>
              <w:rPr>
                <w:rFonts w:ascii="Arial" w:hAnsi="Arial" w:cs="Arial"/>
                <w:lang w:val="pl-PL"/>
              </w:rPr>
            </w:pPr>
          </w:p>
        </w:tc>
      </w:tr>
      <w:tr w:rsidR="00182B52" w:rsidTr="00182B52">
        <w:tc>
          <w:tcPr>
            <w:tcW w:w="495" w:type="dxa"/>
          </w:tcPr>
          <w:p w:rsidR="00182B52" w:rsidRDefault="00182B52" w:rsidP="00E111A0">
            <w:pPr>
              <w:pStyle w:val="NoSpacing"/>
              <w:rPr>
                <w:rFonts w:ascii="Arial" w:hAnsi="Arial" w:cs="Arial"/>
                <w:lang w:val="pl-PL"/>
              </w:rPr>
            </w:pPr>
            <w:r>
              <w:rPr>
                <w:rFonts w:ascii="Arial" w:hAnsi="Arial" w:cs="Arial"/>
                <w:lang w:val="pl-PL"/>
              </w:rPr>
              <w:t>7</w:t>
            </w:r>
          </w:p>
          <w:p w:rsidR="00182B52" w:rsidRDefault="00182B52" w:rsidP="00E111A0">
            <w:pPr>
              <w:pStyle w:val="NoSpacing"/>
              <w:rPr>
                <w:rFonts w:ascii="Arial" w:hAnsi="Arial" w:cs="Arial"/>
                <w:lang w:val="pl-PL"/>
              </w:rPr>
            </w:pPr>
          </w:p>
        </w:tc>
        <w:tc>
          <w:tcPr>
            <w:tcW w:w="1768" w:type="dxa"/>
          </w:tcPr>
          <w:p w:rsidR="00182B52" w:rsidRDefault="00182B52" w:rsidP="00E111A0">
            <w:pPr>
              <w:pStyle w:val="NoSpacing"/>
              <w:rPr>
                <w:rFonts w:ascii="Arial" w:hAnsi="Arial" w:cs="Arial"/>
                <w:lang w:val="pl-PL"/>
              </w:rPr>
            </w:pPr>
          </w:p>
        </w:tc>
        <w:tc>
          <w:tcPr>
            <w:tcW w:w="3261" w:type="dxa"/>
          </w:tcPr>
          <w:p w:rsidR="00182B52" w:rsidRDefault="00182B52" w:rsidP="00E111A0">
            <w:pPr>
              <w:pStyle w:val="NoSpacing"/>
              <w:rPr>
                <w:rFonts w:ascii="Arial" w:hAnsi="Arial" w:cs="Arial"/>
                <w:lang w:val="pl-PL"/>
              </w:rPr>
            </w:pPr>
          </w:p>
        </w:tc>
        <w:tc>
          <w:tcPr>
            <w:tcW w:w="3492" w:type="dxa"/>
          </w:tcPr>
          <w:p w:rsidR="00182B52" w:rsidRDefault="00182B52" w:rsidP="00E111A0">
            <w:pPr>
              <w:pStyle w:val="NoSpacing"/>
              <w:rPr>
                <w:rFonts w:ascii="Arial" w:hAnsi="Arial" w:cs="Arial"/>
                <w:lang w:val="pl-PL"/>
              </w:rPr>
            </w:pPr>
          </w:p>
        </w:tc>
      </w:tr>
    </w:tbl>
    <w:p w:rsidR="00182B52" w:rsidRDefault="00182B52" w:rsidP="00E111A0">
      <w:pPr>
        <w:pStyle w:val="NoSpacing"/>
        <w:rPr>
          <w:rFonts w:ascii="Arial" w:hAnsi="Arial" w:cs="Arial"/>
          <w:lang w:val="pl-PL"/>
        </w:rPr>
      </w:pPr>
    </w:p>
    <w:p w:rsidR="00E03B35" w:rsidRDefault="00E03B35" w:rsidP="00E111A0">
      <w:pPr>
        <w:pStyle w:val="NoSpacing"/>
        <w:rPr>
          <w:rFonts w:ascii="Arial" w:hAnsi="Arial" w:cs="Arial"/>
          <w:lang w:val="pl-PL"/>
        </w:rPr>
      </w:pPr>
    </w:p>
    <w:p w:rsidR="00182B52" w:rsidRDefault="00464EA8" w:rsidP="00E111A0">
      <w:pPr>
        <w:pStyle w:val="NoSpacing"/>
        <w:rPr>
          <w:rFonts w:ascii="Arial" w:hAnsi="Arial" w:cs="Arial"/>
          <w:lang w:val="pl-PL"/>
        </w:rPr>
      </w:pPr>
      <w:r>
        <w:rPr>
          <w:rFonts w:ascii="Arial" w:hAnsi="Arial" w:cs="Arial"/>
          <w:lang w:val="pl-PL"/>
        </w:rPr>
        <w:t>Stwierdzone niezgodności</w:t>
      </w:r>
      <w:r w:rsidR="00182B52">
        <w:rPr>
          <w:rFonts w:ascii="Arial" w:hAnsi="Arial" w:cs="Arial"/>
          <w:lang w:val="pl-PL"/>
        </w:rPr>
        <w:t>:</w:t>
      </w:r>
    </w:p>
    <w:tbl>
      <w:tblPr>
        <w:tblStyle w:val="TableGrid"/>
        <w:tblW w:w="0" w:type="auto"/>
        <w:tblLook w:val="04A0" w:firstRow="1" w:lastRow="0" w:firstColumn="1" w:lastColumn="0" w:noHBand="0" w:noVBand="1"/>
      </w:tblPr>
      <w:tblGrid>
        <w:gridCol w:w="495"/>
        <w:gridCol w:w="4603"/>
        <w:gridCol w:w="1985"/>
        <w:gridCol w:w="1933"/>
      </w:tblGrid>
      <w:tr w:rsidR="00464EA8" w:rsidTr="00464EA8">
        <w:tc>
          <w:tcPr>
            <w:tcW w:w="495" w:type="dxa"/>
          </w:tcPr>
          <w:p w:rsidR="00464EA8" w:rsidRDefault="00464EA8" w:rsidP="00E111A0">
            <w:pPr>
              <w:pStyle w:val="NoSpacing"/>
              <w:rPr>
                <w:rFonts w:ascii="Arial" w:hAnsi="Arial" w:cs="Arial"/>
                <w:lang w:val="pl-PL"/>
              </w:rPr>
            </w:pPr>
            <w:r>
              <w:rPr>
                <w:rFonts w:ascii="Arial" w:hAnsi="Arial" w:cs="Arial"/>
                <w:lang w:val="pl-PL"/>
              </w:rPr>
              <w:t>Lp.</w:t>
            </w:r>
          </w:p>
        </w:tc>
        <w:tc>
          <w:tcPr>
            <w:tcW w:w="4603" w:type="dxa"/>
          </w:tcPr>
          <w:p w:rsidR="00464EA8" w:rsidRDefault="00464EA8" w:rsidP="00E111A0">
            <w:pPr>
              <w:pStyle w:val="NoSpacing"/>
              <w:rPr>
                <w:rFonts w:ascii="Arial" w:hAnsi="Arial" w:cs="Arial"/>
                <w:lang w:val="pl-PL"/>
              </w:rPr>
            </w:pPr>
            <w:r>
              <w:rPr>
                <w:rFonts w:ascii="Arial" w:hAnsi="Arial" w:cs="Arial"/>
                <w:lang w:val="pl-PL"/>
              </w:rPr>
              <w:t>Opis niezgodności</w:t>
            </w:r>
          </w:p>
        </w:tc>
        <w:tc>
          <w:tcPr>
            <w:tcW w:w="1985" w:type="dxa"/>
          </w:tcPr>
          <w:p w:rsidR="00464EA8" w:rsidRDefault="00464EA8" w:rsidP="00E111A0">
            <w:pPr>
              <w:pStyle w:val="NoSpacing"/>
              <w:rPr>
                <w:rFonts w:ascii="Arial" w:hAnsi="Arial" w:cs="Arial"/>
                <w:lang w:val="pl-PL"/>
              </w:rPr>
            </w:pPr>
            <w:r>
              <w:rPr>
                <w:rFonts w:ascii="Arial" w:hAnsi="Arial" w:cs="Arial"/>
                <w:lang w:val="pl-PL"/>
              </w:rPr>
              <w:t>Ranga niezgodności</w:t>
            </w:r>
          </w:p>
        </w:tc>
        <w:tc>
          <w:tcPr>
            <w:tcW w:w="1933" w:type="dxa"/>
          </w:tcPr>
          <w:p w:rsidR="00464EA8" w:rsidRDefault="00464EA8" w:rsidP="00E111A0">
            <w:pPr>
              <w:pStyle w:val="NoSpacing"/>
              <w:rPr>
                <w:rFonts w:ascii="Arial" w:hAnsi="Arial" w:cs="Arial"/>
                <w:lang w:val="pl-PL"/>
              </w:rPr>
            </w:pPr>
            <w:r>
              <w:rPr>
                <w:rFonts w:ascii="Arial" w:hAnsi="Arial" w:cs="Arial"/>
                <w:lang w:val="pl-PL"/>
              </w:rPr>
              <w:t>Czas na wykonanie</w:t>
            </w:r>
          </w:p>
        </w:tc>
      </w:tr>
      <w:tr w:rsidR="00464EA8" w:rsidTr="00464EA8">
        <w:tc>
          <w:tcPr>
            <w:tcW w:w="495" w:type="dxa"/>
          </w:tcPr>
          <w:p w:rsidR="00464EA8" w:rsidRDefault="00464EA8" w:rsidP="00E111A0">
            <w:pPr>
              <w:pStyle w:val="NoSpacing"/>
              <w:rPr>
                <w:rFonts w:ascii="Arial" w:hAnsi="Arial" w:cs="Arial"/>
                <w:lang w:val="pl-PL"/>
              </w:rPr>
            </w:pPr>
            <w:r>
              <w:rPr>
                <w:rFonts w:ascii="Arial" w:hAnsi="Arial" w:cs="Arial"/>
                <w:lang w:val="pl-PL"/>
              </w:rPr>
              <w:t>1</w:t>
            </w:r>
          </w:p>
          <w:p w:rsidR="00464EA8" w:rsidRDefault="00464EA8" w:rsidP="00E111A0">
            <w:pPr>
              <w:pStyle w:val="NoSpacing"/>
              <w:rPr>
                <w:rFonts w:ascii="Arial" w:hAnsi="Arial" w:cs="Arial"/>
                <w:lang w:val="pl-PL"/>
              </w:rPr>
            </w:pPr>
          </w:p>
        </w:tc>
        <w:tc>
          <w:tcPr>
            <w:tcW w:w="4603" w:type="dxa"/>
          </w:tcPr>
          <w:p w:rsidR="00464EA8" w:rsidRDefault="00464EA8" w:rsidP="00E111A0">
            <w:pPr>
              <w:pStyle w:val="NoSpacing"/>
              <w:rPr>
                <w:rFonts w:ascii="Arial" w:hAnsi="Arial" w:cs="Arial"/>
                <w:lang w:val="pl-PL"/>
              </w:rPr>
            </w:pPr>
          </w:p>
        </w:tc>
        <w:tc>
          <w:tcPr>
            <w:tcW w:w="1985" w:type="dxa"/>
          </w:tcPr>
          <w:p w:rsidR="00464EA8" w:rsidRDefault="00464EA8" w:rsidP="00E111A0">
            <w:pPr>
              <w:pStyle w:val="NoSpacing"/>
              <w:rPr>
                <w:rFonts w:ascii="Arial" w:hAnsi="Arial" w:cs="Arial"/>
                <w:lang w:val="pl-PL"/>
              </w:rPr>
            </w:pPr>
          </w:p>
        </w:tc>
        <w:tc>
          <w:tcPr>
            <w:tcW w:w="1933" w:type="dxa"/>
          </w:tcPr>
          <w:p w:rsidR="00464EA8" w:rsidRDefault="00464EA8" w:rsidP="00E111A0">
            <w:pPr>
              <w:pStyle w:val="NoSpacing"/>
              <w:rPr>
                <w:rFonts w:ascii="Arial" w:hAnsi="Arial" w:cs="Arial"/>
                <w:lang w:val="pl-PL"/>
              </w:rPr>
            </w:pPr>
          </w:p>
        </w:tc>
      </w:tr>
      <w:tr w:rsidR="00464EA8" w:rsidTr="00464EA8">
        <w:tc>
          <w:tcPr>
            <w:tcW w:w="495" w:type="dxa"/>
          </w:tcPr>
          <w:p w:rsidR="00464EA8" w:rsidRDefault="00464EA8" w:rsidP="00E111A0">
            <w:pPr>
              <w:pStyle w:val="NoSpacing"/>
              <w:rPr>
                <w:rFonts w:ascii="Arial" w:hAnsi="Arial" w:cs="Arial"/>
                <w:lang w:val="pl-PL"/>
              </w:rPr>
            </w:pPr>
            <w:r>
              <w:rPr>
                <w:rFonts w:ascii="Arial" w:hAnsi="Arial" w:cs="Arial"/>
                <w:lang w:val="pl-PL"/>
              </w:rPr>
              <w:t>2</w:t>
            </w:r>
          </w:p>
          <w:p w:rsidR="00464EA8" w:rsidRDefault="00464EA8" w:rsidP="00E111A0">
            <w:pPr>
              <w:pStyle w:val="NoSpacing"/>
              <w:rPr>
                <w:rFonts w:ascii="Arial" w:hAnsi="Arial" w:cs="Arial"/>
                <w:lang w:val="pl-PL"/>
              </w:rPr>
            </w:pPr>
          </w:p>
        </w:tc>
        <w:tc>
          <w:tcPr>
            <w:tcW w:w="4603" w:type="dxa"/>
          </w:tcPr>
          <w:p w:rsidR="00464EA8" w:rsidRDefault="00464EA8" w:rsidP="00E111A0">
            <w:pPr>
              <w:pStyle w:val="NoSpacing"/>
              <w:rPr>
                <w:rFonts w:ascii="Arial" w:hAnsi="Arial" w:cs="Arial"/>
                <w:lang w:val="pl-PL"/>
              </w:rPr>
            </w:pPr>
          </w:p>
        </w:tc>
        <w:tc>
          <w:tcPr>
            <w:tcW w:w="1985" w:type="dxa"/>
          </w:tcPr>
          <w:p w:rsidR="00464EA8" w:rsidRDefault="00464EA8" w:rsidP="00E111A0">
            <w:pPr>
              <w:pStyle w:val="NoSpacing"/>
              <w:rPr>
                <w:rFonts w:ascii="Arial" w:hAnsi="Arial" w:cs="Arial"/>
                <w:lang w:val="pl-PL"/>
              </w:rPr>
            </w:pPr>
          </w:p>
        </w:tc>
        <w:tc>
          <w:tcPr>
            <w:tcW w:w="1933" w:type="dxa"/>
          </w:tcPr>
          <w:p w:rsidR="00464EA8" w:rsidRDefault="00464EA8" w:rsidP="00E111A0">
            <w:pPr>
              <w:pStyle w:val="NoSpacing"/>
              <w:rPr>
                <w:rFonts w:ascii="Arial" w:hAnsi="Arial" w:cs="Arial"/>
                <w:lang w:val="pl-PL"/>
              </w:rPr>
            </w:pPr>
          </w:p>
        </w:tc>
      </w:tr>
    </w:tbl>
    <w:p w:rsidR="00182B52" w:rsidRDefault="00182B52" w:rsidP="00E111A0">
      <w:pPr>
        <w:pStyle w:val="NoSpacing"/>
        <w:rPr>
          <w:rFonts w:ascii="Arial" w:hAnsi="Arial" w:cs="Arial"/>
          <w:lang w:val="pl-PL"/>
        </w:rPr>
      </w:pPr>
    </w:p>
    <w:p w:rsidR="00182B52" w:rsidRDefault="00182B52" w:rsidP="00E111A0">
      <w:pPr>
        <w:pStyle w:val="NoSpacing"/>
        <w:rPr>
          <w:rFonts w:ascii="Arial" w:hAnsi="Arial" w:cs="Arial"/>
          <w:lang w:val="pl-PL"/>
        </w:rPr>
      </w:pPr>
    </w:p>
    <w:p w:rsidR="00182B52" w:rsidRDefault="00182B52" w:rsidP="00E111A0">
      <w:pPr>
        <w:pStyle w:val="NoSpacing"/>
        <w:rPr>
          <w:rFonts w:ascii="Arial" w:hAnsi="Arial" w:cs="Arial"/>
          <w:lang w:val="pl-PL"/>
        </w:rPr>
      </w:pPr>
      <w:r>
        <w:rPr>
          <w:rFonts w:ascii="Arial" w:hAnsi="Arial" w:cs="Arial"/>
          <w:lang w:val="pl-PL"/>
        </w:rPr>
        <w:t>Podpisy auditorów:</w:t>
      </w:r>
    </w:p>
    <w:p w:rsidR="00182B52" w:rsidRDefault="00182B52" w:rsidP="00E111A0">
      <w:pPr>
        <w:pStyle w:val="NoSpacing"/>
        <w:rPr>
          <w:rFonts w:ascii="Arial" w:hAnsi="Arial" w:cs="Arial"/>
          <w:lang w:val="pl-PL"/>
        </w:rPr>
      </w:pPr>
    </w:p>
    <w:p w:rsidR="00182B52" w:rsidRDefault="00182B52" w:rsidP="00E111A0">
      <w:pPr>
        <w:pStyle w:val="NoSpacing"/>
        <w:rPr>
          <w:rFonts w:ascii="Arial" w:hAnsi="Arial" w:cs="Arial"/>
          <w:lang w:val="pl-PL"/>
        </w:rPr>
      </w:pPr>
    </w:p>
    <w:p w:rsidR="00182B52" w:rsidRDefault="00182B52" w:rsidP="00E111A0">
      <w:pPr>
        <w:pStyle w:val="NoSpacing"/>
        <w:rPr>
          <w:rFonts w:ascii="Arial" w:hAnsi="Arial" w:cs="Arial"/>
          <w:lang w:val="pl-PL"/>
        </w:rPr>
      </w:pPr>
    </w:p>
    <w:p w:rsidR="00182B52" w:rsidRDefault="00182B52" w:rsidP="00E111A0">
      <w:pPr>
        <w:pStyle w:val="NoSpacing"/>
        <w:rPr>
          <w:rFonts w:ascii="Arial" w:hAnsi="Arial" w:cs="Arial"/>
          <w:lang w:val="pl-PL"/>
        </w:rPr>
      </w:pPr>
    </w:p>
    <w:p w:rsidR="00182B52" w:rsidRDefault="00182B52" w:rsidP="00E111A0">
      <w:pPr>
        <w:pStyle w:val="NoSpacing"/>
        <w:rPr>
          <w:rFonts w:ascii="Arial" w:hAnsi="Arial" w:cs="Arial"/>
          <w:lang w:val="pl-PL"/>
        </w:rPr>
      </w:pPr>
    </w:p>
    <w:p w:rsidR="00182B52" w:rsidRDefault="00182B52" w:rsidP="00E111A0">
      <w:pPr>
        <w:pStyle w:val="NoSpacing"/>
        <w:rPr>
          <w:rFonts w:ascii="Arial" w:hAnsi="Arial" w:cs="Arial"/>
          <w:lang w:val="pl-PL"/>
        </w:rPr>
      </w:pPr>
    </w:p>
    <w:p w:rsidR="00182B52" w:rsidRDefault="00182B52" w:rsidP="00E111A0">
      <w:pPr>
        <w:pStyle w:val="NoSpacing"/>
        <w:rPr>
          <w:rFonts w:ascii="Arial" w:hAnsi="Arial" w:cs="Arial"/>
          <w:lang w:val="pl-PL"/>
        </w:rPr>
      </w:pPr>
      <w:r>
        <w:rPr>
          <w:rFonts w:ascii="Arial" w:hAnsi="Arial" w:cs="Arial"/>
          <w:lang w:val="pl-PL"/>
        </w:rPr>
        <w:t>Podpisy osób ocenianych:</w:t>
      </w:r>
    </w:p>
    <w:p w:rsidR="00182B52" w:rsidRDefault="00182B52" w:rsidP="00E111A0">
      <w:pPr>
        <w:pStyle w:val="NoSpacing"/>
        <w:rPr>
          <w:rFonts w:ascii="Arial" w:hAnsi="Arial" w:cs="Arial"/>
          <w:lang w:val="pl-PL"/>
        </w:rPr>
      </w:pPr>
    </w:p>
    <w:p w:rsidR="004E0464" w:rsidRDefault="004E0464" w:rsidP="00E111A0">
      <w:pPr>
        <w:pStyle w:val="NoSpacing"/>
        <w:rPr>
          <w:rFonts w:ascii="Arial" w:hAnsi="Arial" w:cs="Arial"/>
          <w:lang w:val="pl-PL"/>
        </w:rPr>
      </w:pPr>
    </w:p>
    <w:p w:rsidR="004E0464" w:rsidRDefault="004E0464" w:rsidP="00E111A0">
      <w:pPr>
        <w:pStyle w:val="NoSpacing"/>
        <w:rPr>
          <w:rFonts w:ascii="Arial" w:hAnsi="Arial" w:cs="Arial"/>
          <w:lang w:val="pl-PL"/>
        </w:rPr>
      </w:pPr>
    </w:p>
    <w:p w:rsidR="004E0464" w:rsidRDefault="004E0464" w:rsidP="00E111A0">
      <w:pPr>
        <w:pStyle w:val="NoSpacing"/>
        <w:rPr>
          <w:rFonts w:ascii="Arial" w:hAnsi="Arial" w:cs="Arial"/>
          <w:lang w:val="pl-PL"/>
        </w:rPr>
      </w:pPr>
    </w:p>
    <w:p w:rsidR="004E0464" w:rsidRDefault="004E0464" w:rsidP="00E111A0">
      <w:pPr>
        <w:pStyle w:val="NoSpacing"/>
        <w:rPr>
          <w:rFonts w:ascii="Arial" w:hAnsi="Arial" w:cs="Arial"/>
          <w:lang w:val="pl-PL"/>
        </w:rPr>
      </w:pPr>
    </w:p>
    <w:p w:rsidR="004E0464" w:rsidRDefault="004E0464" w:rsidP="00E111A0">
      <w:pPr>
        <w:pStyle w:val="NoSpacing"/>
        <w:rPr>
          <w:rFonts w:ascii="Arial" w:hAnsi="Arial" w:cs="Arial"/>
          <w:lang w:val="pl-PL"/>
        </w:rPr>
      </w:pPr>
    </w:p>
    <w:p w:rsidR="004E0464" w:rsidRDefault="004E0464" w:rsidP="00E111A0">
      <w:pPr>
        <w:pStyle w:val="NoSpacing"/>
        <w:rPr>
          <w:rFonts w:ascii="Arial" w:hAnsi="Arial" w:cs="Arial"/>
          <w:lang w:val="pl-PL"/>
        </w:rPr>
      </w:pPr>
    </w:p>
    <w:p w:rsidR="004E0464" w:rsidRDefault="004E0464" w:rsidP="00E111A0">
      <w:pPr>
        <w:pStyle w:val="NoSpacing"/>
        <w:rPr>
          <w:rFonts w:ascii="Arial" w:hAnsi="Arial" w:cs="Arial"/>
          <w:lang w:val="pl-PL"/>
        </w:rPr>
      </w:pPr>
    </w:p>
    <w:p w:rsidR="004E0464" w:rsidRDefault="004E0464" w:rsidP="00E111A0">
      <w:pPr>
        <w:pStyle w:val="NoSpacing"/>
        <w:rPr>
          <w:rFonts w:ascii="Arial" w:hAnsi="Arial" w:cs="Arial"/>
          <w:lang w:val="pl-PL"/>
        </w:rPr>
      </w:pPr>
    </w:p>
    <w:p w:rsidR="004E0464" w:rsidRDefault="004E0464" w:rsidP="00E111A0">
      <w:pPr>
        <w:pStyle w:val="NoSpacing"/>
        <w:rPr>
          <w:rFonts w:ascii="Arial" w:hAnsi="Arial" w:cs="Arial"/>
          <w:lang w:val="pl-PL"/>
        </w:rPr>
      </w:pPr>
      <w:r>
        <w:rPr>
          <w:rFonts w:ascii="Arial" w:hAnsi="Arial" w:cs="Arial"/>
          <w:lang w:val="pl-PL"/>
        </w:rPr>
        <w:lastRenderedPageBreak/>
        <w:t>Załącznik 4</w:t>
      </w:r>
    </w:p>
    <w:p w:rsidR="005B0CAD" w:rsidRDefault="005B0CAD" w:rsidP="00E111A0">
      <w:pPr>
        <w:pStyle w:val="NoSpacing"/>
        <w:rPr>
          <w:rFonts w:ascii="Arial" w:hAnsi="Arial" w:cs="Arial"/>
          <w:lang w:val="pl-PL"/>
        </w:rPr>
      </w:pPr>
    </w:p>
    <w:p w:rsidR="004E0464" w:rsidRDefault="000E7F9A" w:rsidP="000E7F9A">
      <w:pPr>
        <w:pStyle w:val="NoSpacing"/>
        <w:jc w:val="center"/>
        <w:rPr>
          <w:rFonts w:ascii="Arial" w:hAnsi="Arial" w:cs="Arial"/>
          <w:lang w:val="pl-PL"/>
        </w:rPr>
      </w:pPr>
      <w:r w:rsidRPr="000E7F9A">
        <w:rPr>
          <w:rFonts w:ascii="Arial" w:hAnsi="Arial" w:cs="Arial"/>
          <w:b/>
          <w:sz w:val="28"/>
          <w:lang w:val="pl-PL"/>
        </w:rPr>
        <w:t>Raport z przeglądu programu auditów i procedur organizacji wielooddziałowej.</w:t>
      </w:r>
    </w:p>
    <w:p w:rsidR="000E7F9A" w:rsidRDefault="000E7F9A" w:rsidP="00E111A0">
      <w:pPr>
        <w:pStyle w:val="NoSpacing"/>
        <w:rPr>
          <w:rFonts w:ascii="Arial" w:hAnsi="Arial" w:cs="Arial"/>
          <w:lang w:val="pl-PL"/>
        </w:rPr>
      </w:pPr>
    </w:p>
    <w:p w:rsidR="0017414D" w:rsidRDefault="0017414D" w:rsidP="0017414D">
      <w:pPr>
        <w:pStyle w:val="NoSpacing"/>
        <w:rPr>
          <w:rFonts w:ascii="Arial" w:hAnsi="Arial" w:cs="Arial"/>
          <w:lang w:val="pl-PL"/>
        </w:rPr>
      </w:pPr>
      <w:r>
        <w:rPr>
          <w:rFonts w:ascii="Arial" w:hAnsi="Arial" w:cs="Arial"/>
          <w:lang w:val="pl-PL"/>
        </w:rPr>
        <w:t>Data przeglądu………………………………………….</w:t>
      </w:r>
    </w:p>
    <w:p w:rsidR="00575067" w:rsidRDefault="00575067" w:rsidP="00E111A0">
      <w:pPr>
        <w:pStyle w:val="NoSpacing"/>
        <w:rPr>
          <w:rFonts w:ascii="Arial" w:hAnsi="Arial" w:cs="Arial"/>
          <w:lang w:val="pl-PL"/>
        </w:rPr>
      </w:pPr>
    </w:p>
    <w:p w:rsidR="000E7F9A" w:rsidRDefault="00575067" w:rsidP="00E111A0">
      <w:pPr>
        <w:pStyle w:val="NoSpacing"/>
        <w:rPr>
          <w:rFonts w:ascii="Arial" w:hAnsi="Arial" w:cs="Arial"/>
          <w:lang w:val="pl-PL"/>
        </w:rPr>
      </w:pPr>
      <w:r>
        <w:rPr>
          <w:rFonts w:ascii="Arial" w:hAnsi="Arial" w:cs="Arial"/>
          <w:lang w:val="pl-PL"/>
        </w:rPr>
        <w:t>Zespół osób biorących udział w przeglądzie……………………………..</w:t>
      </w:r>
    </w:p>
    <w:p w:rsidR="00575067" w:rsidRDefault="00575067" w:rsidP="00E111A0">
      <w:pPr>
        <w:pStyle w:val="NoSpacing"/>
        <w:rPr>
          <w:rFonts w:ascii="Arial" w:hAnsi="Arial" w:cs="Arial"/>
          <w:lang w:val="pl-PL"/>
        </w:rPr>
      </w:pPr>
    </w:p>
    <w:tbl>
      <w:tblPr>
        <w:tblStyle w:val="TableGrid"/>
        <w:tblW w:w="9209" w:type="dxa"/>
        <w:tblLook w:val="04A0" w:firstRow="1" w:lastRow="0" w:firstColumn="1" w:lastColumn="0" w:noHBand="0" w:noVBand="1"/>
      </w:tblPr>
      <w:tblGrid>
        <w:gridCol w:w="495"/>
        <w:gridCol w:w="2761"/>
        <w:gridCol w:w="5953"/>
      </w:tblGrid>
      <w:tr w:rsidR="00B86EBD" w:rsidTr="00D741BD">
        <w:tc>
          <w:tcPr>
            <w:tcW w:w="495" w:type="dxa"/>
          </w:tcPr>
          <w:p w:rsidR="00B86EBD" w:rsidRDefault="00B86EBD" w:rsidP="00E111A0">
            <w:pPr>
              <w:pStyle w:val="NoSpacing"/>
              <w:rPr>
                <w:rFonts w:ascii="Arial" w:hAnsi="Arial" w:cs="Arial"/>
                <w:lang w:val="pl-PL"/>
              </w:rPr>
            </w:pPr>
            <w:r>
              <w:rPr>
                <w:rFonts w:ascii="Arial" w:hAnsi="Arial" w:cs="Arial"/>
                <w:lang w:val="pl-PL"/>
              </w:rPr>
              <w:t>Lp.</w:t>
            </w:r>
          </w:p>
          <w:p w:rsidR="00B86EBD" w:rsidRDefault="00B86EBD" w:rsidP="00E111A0">
            <w:pPr>
              <w:pStyle w:val="NoSpacing"/>
              <w:rPr>
                <w:rFonts w:ascii="Arial" w:hAnsi="Arial" w:cs="Arial"/>
                <w:lang w:val="pl-PL"/>
              </w:rPr>
            </w:pPr>
          </w:p>
        </w:tc>
        <w:tc>
          <w:tcPr>
            <w:tcW w:w="2761" w:type="dxa"/>
          </w:tcPr>
          <w:p w:rsidR="00B86EBD" w:rsidRDefault="00B86EBD" w:rsidP="00E111A0">
            <w:pPr>
              <w:pStyle w:val="NoSpacing"/>
              <w:rPr>
                <w:rFonts w:ascii="Arial" w:hAnsi="Arial" w:cs="Arial"/>
                <w:lang w:val="pl-PL"/>
              </w:rPr>
            </w:pPr>
            <w:r>
              <w:rPr>
                <w:rFonts w:ascii="Arial" w:hAnsi="Arial" w:cs="Arial"/>
                <w:lang w:val="pl-PL"/>
              </w:rPr>
              <w:t>Obszar</w:t>
            </w:r>
          </w:p>
        </w:tc>
        <w:tc>
          <w:tcPr>
            <w:tcW w:w="5953" w:type="dxa"/>
          </w:tcPr>
          <w:p w:rsidR="00B86EBD" w:rsidRDefault="00B86EBD" w:rsidP="00E111A0">
            <w:pPr>
              <w:pStyle w:val="NoSpacing"/>
              <w:rPr>
                <w:rFonts w:ascii="Arial" w:hAnsi="Arial" w:cs="Arial"/>
                <w:lang w:val="pl-PL"/>
              </w:rPr>
            </w:pPr>
            <w:r>
              <w:rPr>
                <w:rFonts w:ascii="Arial" w:hAnsi="Arial" w:cs="Arial"/>
                <w:lang w:val="pl-PL"/>
              </w:rPr>
              <w:t>Wnioski</w:t>
            </w:r>
          </w:p>
        </w:tc>
      </w:tr>
      <w:tr w:rsidR="00B86EBD" w:rsidRPr="0010370D" w:rsidTr="00D741BD">
        <w:tc>
          <w:tcPr>
            <w:tcW w:w="495" w:type="dxa"/>
          </w:tcPr>
          <w:p w:rsidR="00B86EBD" w:rsidRDefault="00B86EBD" w:rsidP="00E111A0">
            <w:pPr>
              <w:pStyle w:val="NoSpacing"/>
              <w:rPr>
                <w:rFonts w:ascii="Arial" w:hAnsi="Arial" w:cs="Arial"/>
                <w:lang w:val="pl-PL"/>
              </w:rPr>
            </w:pPr>
            <w:r>
              <w:rPr>
                <w:rFonts w:ascii="Arial" w:hAnsi="Arial" w:cs="Arial"/>
                <w:lang w:val="pl-PL"/>
              </w:rPr>
              <w:t>1</w:t>
            </w:r>
          </w:p>
          <w:p w:rsidR="00B86EBD" w:rsidRDefault="00B86EBD" w:rsidP="00E111A0">
            <w:pPr>
              <w:pStyle w:val="NoSpacing"/>
              <w:rPr>
                <w:rFonts w:ascii="Arial" w:hAnsi="Arial" w:cs="Arial"/>
                <w:lang w:val="pl-PL"/>
              </w:rPr>
            </w:pPr>
          </w:p>
        </w:tc>
        <w:tc>
          <w:tcPr>
            <w:tcW w:w="2761" w:type="dxa"/>
          </w:tcPr>
          <w:p w:rsidR="00B86EBD" w:rsidRDefault="00B86EBD" w:rsidP="00E111A0">
            <w:pPr>
              <w:pStyle w:val="NoSpacing"/>
              <w:rPr>
                <w:rFonts w:ascii="Arial" w:hAnsi="Arial" w:cs="Arial"/>
                <w:lang w:val="pl-PL"/>
              </w:rPr>
            </w:pPr>
            <w:r>
              <w:rPr>
                <w:rFonts w:ascii="Arial" w:hAnsi="Arial" w:cs="Arial"/>
                <w:lang w:val="pl-PL"/>
              </w:rPr>
              <w:t>Ocena wykonania Poleceń Działań Korygujących z auditów wewnętrznych i zewnętrznych</w:t>
            </w:r>
          </w:p>
          <w:p w:rsidR="00D741BD" w:rsidRDefault="00D741BD" w:rsidP="00E111A0">
            <w:pPr>
              <w:pStyle w:val="NoSpacing"/>
              <w:rPr>
                <w:rFonts w:ascii="Arial" w:hAnsi="Arial" w:cs="Arial"/>
                <w:lang w:val="pl-PL"/>
              </w:rPr>
            </w:pPr>
          </w:p>
        </w:tc>
        <w:tc>
          <w:tcPr>
            <w:tcW w:w="5953" w:type="dxa"/>
          </w:tcPr>
          <w:p w:rsidR="00B86EBD" w:rsidRDefault="00B86EBD" w:rsidP="00E111A0">
            <w:pPr>
              <w:pStyle w:val="NoSpacing"/>
              <w:rPr>
                <w:rFonts w:ascii="Arial" w:hAnsi="Arial" w:cs="Arial"/>
                <w:lang w:val="pl-PL"/>
              </w:rPr>
            </w:pPr>
          </w:p>
        </w:tc>
      </w:tr>
      <w:tr w:rsidR="00B86EBD" w:rsidRPr="0010370D" w:rsidTr="00D741BD">
        <w:tc>
          <w:tcPr>
            <w:tcW w:w="495" w:type="dxa"/>
          </w:tcPr>
          <w:p w:rsidR="00B86EBD" w:rsidRDefault="00B86EBD" w:rsidP="00E111A0">
            <w:pPr>
              <w:pStyle w:val="NoSpacing"/>
              <w:rPr>
                <w:rFonts w:ascii="Arial" w:hAnsi="Arial" w:cs="Arial"/>
                <w:lang w:val="pl-PL"/>
              </w:rPr>
            </w:pPr>
            <w:r>
              <w:rPr>
                <w:rFonts w:ascii="Arial" w:hAnsi="Arial" w:cs="Arial"/>
                <w:lang w:val="pl-PL"/>
              </w:rPr>
              <w:t>2</w:t>
            </w:r>
          </w:p>
          <w:p w:rsidR="00B86EBD" w:rsidRDefault="00B86EBD" w:rsidP="00E111A0">
            <w:pPr>
              <w:pStyle w:val="NoSpacing"/>
              <w:rPr>
                <w:rFonts w:ascii="Arial" w:hAnsi="Arial" w:cs="Arial"/>
                <w:lang w:val="pl-PL"/>
              </w:rPr>
            </w:pPr>
          </w:p>
        </w:tc>
        <w:tc>
          <w:tcPr>
            <w:tcW w:w="2761" w:type="dxa"/>
          </w:tcPr>
          <w:p w:rsidR="00B86EBD" w:rsidRDefault="00B86EBD" w:rsidP="00E111A0">
            <w:pPr>
              <w:pStyle w:val="NoSpacing"/>
              <w:rPr>
                <w:rFonts w:ascii="Arial" w:hAnsi="Arial" w:cs="Arial"/>
                <w:lang w:val="pl-PL"/>
              </w:rPr>
            </w:pPr>
            <w:r>
              <w:rPr>
                <w:rFonts w:ascii="Arial" w:hAnsi="Arial" w:cs="Arial"/>
                <w:lang w:val="pl-PL"/>
              </w:rPr>
              <w:t>Ocena dokładności i aktualności procedur i dokumentów wykonawczych FSC CoC organizacji</w:t>
            </w:r>
          </w:p>
          <w:p w:rsidR="00D741BD" w:rsidRDefault="00D741BD" w:rsidP="00E111A0">
            <w:pPr>
              <w:pStyle w:val="NoSpacing"/>
              <w:rPr>
                <w:rFonts w:ascii="Arial" w:hAnsi="Arial" w:cs="Arial"/>
                <w:lang w:val="pl-PL"/>
              </w:rPr>
            </w:pPr>
          </w:p>
        </w:tc>
        <w:tc>
          <w:tcPr>
            <w:tcW w:w="5953" w:type="dxa"/>
          </w:tcPr>
          <w:p w:rsidR="00B86EBD" w:rsidRDefault="00B86EBD" w:rsidP="00E111A0">
            <w:pPr>
              <w:pStyle w:val="NoSpacing"/>
              <w:rPr>
                <w:rFonts w:ascii="Arial" w:hAnsi="Arial" w:cs="Arial"/>
                <w:lang w:val="pl-PL"/>
              </w:rPr>
            </w:pPr>
          </w:p>
        </w:tc>
      </w:tr>
      <w:tr w:rsidR="00B86EBD" w:rsidRPr="0010370D" w:rsidTr="00D741BD">
        <w:tc>
          <w:tcPr>
            <w:tcW w:w="495" w:type="dxa"/>
          </w:tcPr>
          <w:p w:rsidR="00B86EBD" w:rsidRDefault="00B86EBD" w:rsidP="00E111A0">
            <w:pPr>
              <w:pStyle w:val="NoSpacing"/>
              <w:rPr>
                <w:rFonts w:ascii="Arial" w:hAnsi="Arial" w:cs="Arial"/>
                <w:lang w:val="pl-PL"/>
              </w:rPr>
            </w:pPr>
            <w:r>
              <w:rPr>
                <w:rFonts w:ascii="Arial" w:hAnsi="Arial" w:cs="Arial"/>
                <w:lang w:val="pl-PL"/>
              </w:rPr>
              <w:t>3</w:t>
            </w:r>
          </w:p>
          <w:p w:rsidR="00B86EBD" w:rsidRDefault="00B86EBD" w:rsidP="00E111A0">
            <w:pPr>
              <w:pStyle w:val="NoSpacing"/>
              <w:rPr>
                <w:rFonts w:ascii="Arial" w:hAnsi="Arial" w:cs="Arial"/>
                <w:lang w:val="pl-PL"/>
              </w:rPr>
            </w:pPr>
          </w:p>
        </w:tc>
        <w:tc>
          <w:tcPr>
            <w:tcW w:w="2761" w:type="dxa"/>
          </w:tcPr>
          <w:p w:rsidR="00B86EBD" w:rsidRDefault="00D741BD" w:rsidP="00E111A0">
            <w:pPr>
              <w:pStyle w:val="NoSpacing"/>
              <w:rPr>
                <w:rFonts w:ascii="Arial" w:hAnsi="Arial" w:cs="Arial"/>
                <w:lang w:val="pl-PL"/>
              </w:rPr>
            </w:pPr>
            <w:r>
              <w:rPr>
                <w:rFonts w:ascii="Arial" w:hAnsi="Arial" w:cs="Arial"/>
                <w:lang w:val="pl-PL"/>
              </w:rPr>
              <w:t>Ocena reklamacji i skarg wniesionych przez klientów, dotyczących systemu FSC CoC</w:t>
            </w:r>
          </w:p>
          <w:p w:rsidR="00D741BD" w:rsidRDefault="00D741BD" w:rsidP="00E111A0">
            <w:pPr>
              <w:pStyle w:val="NoSpacing"/>
              <w:rPr>
                <w:rFonts w:ascii="Arial" w:hAnsi="Arial" w:cs="Arial"/>
                <w:lang w:val="pl-PL"/>
              </w:rPr>
            </w:pPr>
          </w:p>
        </w:tc>
        <w:tc>
          <w:tcPr>
            <w:tcW w:w="5953" w:type="dxa"/>
          </w:tcPr>
          <w:p w:rsidR="00B86EBD" w:rsidRDefault="00B86EBD" w:rsidP="00E111A0">
            <w:pPr>
              <w:pStyle w:val="NoSpacing"/>
              <w:rPr>
                <w:rFonts w:ascii="Arial" w:hAnsi="Arial" w:cs="Arial"/>
                <w:lang w:val="pl-PL"/>
              </w:rPr>
            </w:pPr>
          </w:p>
        </w:tc>
      </w:tr>
      <w:tr w:rsidR="00B86EBD" w:rsidRPr="0010370D" w:rsidTr="00D741BD">
        <w:tc>
          <w:tcPr>
            <w:tcW w:w="495" w:type="dxa"/>
          </w:tcPr>
          <w:p w:rsidR="00B86EBD" w:rsidRDefault="00B86EBD" w:rsidP="00E111A0">
            <w:pPr>
              <w:pStyle w:val="NoSpacing"/>
              <w:rPr>
                <w:rFonts w:ascii="Arial" w:hAnsi="Arial" w:cs="Arial"/>
                <w:lang w:val="pl-PL"/>
              </w:rPr>
            </w:pPr>
            <w:r>
              <w:rPr>
                <w:rFonts w:ascii="Arial" w:hAnsi="Arial" w:cs="Arial"/>
                <w:lang w:val="pl-PL"/>
              </w:rPr>
              <w:t>4</w:t>
            </w:r>
          </w:p>
          <w:p w:rsidR="00B86EBD" w:rsidRDefault="00B86EBD" w:rsidP="00E111A0">
            <w:pPr>
              <w:pStyle w:val="NoSpacing"/>
              <w:rPr>
                <w:rFonts w:ascii="Arial" w:hAnsi="Arial" w:cs="Arial"/>
                <w:lang w:val="pl-PL"/>
              </w:rPr>
            </w:pPr>
          </w:p>
        </w:tc>
        <w:tc>
          <w:tcPr>
            <w:tcW w:w="2761" w:type="dxa"/>
          </w:tcPr>
          <w:p w:rsidR="00B86EBD" w:rsidRDefault="00D741BD" w:rsidP="00E111A0">
            <w:pPr>
              <w:pStyle w:val="NoSpacing"/>
              <w:rPr>
                <w:rFonts w:ascii="Arial" w:hAnsi="Arial" w:cs="Arial"/>
                <w:lang w:val="pl-PL"/>
              </w:rPr>
            </w:pPr>
            <w:r>
              <w:rPr>
                <w:rFonts w:ascii="Arial" w:hAnsi="Arial" w:cs="Arial"/>
                <w:lang w:val="pl-PL"/>
              </w:rPr>
              <w:t>Zalecenia dotyczące zmian w procedurach / procesach związane z usprawnieniem systemu FSC CoC</w:t>
            </w:r>
          </w:p>
          <w:p w:rsidR="00D741BD" w:rsidRDefault="00D741BD" w:rsidP="00E111A0">
            <w:pPr>
              <w:pStyle w:val="NoSpacing"/>
              <w:rPr>
                <w:rFonts w:ascii="Arial" w:hAnsi="Arial" w:cs="Arial"/>
                <w:lang w:val="pl-PL"/>
              </w:rPr>
            </w:pPr>
          </w:p>
        </w:tc>
        <w:tc>
          <w:tcPr>
            <w:tcW w:w="5953" w:type="dxa"/>
          </w:tcPr>
          <w:p w:rsidR="00B86EBD" w:rsidRDefault="00B86EBD" w:rsidP="00E111A0">
            <w:pPr>
              <w:pStyle w:val="NoSpacing"/>
              <w:rPr>
                <w:rFonts w:ascii="Arial" w:hAnsi="Arial" w:cs="Arial"/>
                <w:lang w:val="pl-PL"/>
              </w:rPr>
            </w:pPr>
          </w:p>
        </w:tc>
      </w:tr>
      <w:tr w:rsidR="00B86EBD" w:rsidTr="00D741BD">
        <w:tc>
          <w:tcPr>
            <w:tcW w:w="495" w:type="dxa"/>
          </w:tcPr>
          <w:p w:rsidR="00B86EBD" w:rsidRDefault="00B86EBD" w:rsidP="00E111A0">
            <w:pPr>
              <w:pStyle w:val="NoSpacing"/>
              <w:rPr>
                <w:rFonts w:ascii="Arial" w:hAnsi="Arial" w:cs="Arial"/>
                <w:lang w:val="pl-PL"/>
              </w:rPr>
            </w:pPr>
            <w:r>
              <w:rPr>
                <w:rFonts w:ascii="Arial" w:hAnsi="Arial" w:cs="Arial"/>
                <w:lang w:val="pl-PL"/>
              </w:rPr>
              <w:t>5</w:t>
            </w:r>
          </w:p>
          <w:p w:rsidR="00B86EBD" w:rsidRDefault="00B86EBD" w:rsidP="00E111A0">
            <w:pPr>
              <w:pStyle w:val="NoSpacing"/>
              <w:rPr>
                <w:rFonts w:ascii="Arial" w:hAnsi="Arial" w:cs="Arial"/>
                <w:lang w:val="pl-PL"/>
              </w:rPr>
            </w:pPr>
          </w:p>
        </w:tc>
        <w:tc>
          <w:tcPr>
            <w:tcW w:w="2761" w:type="dxa"/>
          </w:tcPr>
          <w:p w:rsidR="00B86EBD" w:rsidRDefault="00D741BD" w:rsidP="00E111A0">
            <w:pPr>
              <w:pStyle w:val="NoSpacing"/>
              <w:rPr>
                <w:rFonts w:ascii="Arial" w:hAnsi="Arial" w:cs="Arial"/>
                <w:lang w:val="pl-PL"/>
              </w:rPr>
            </w:pPr>
            <w:r>
              <w:rPr>
                <w:rFonts w:ascii="Arial" w:hAnsi="Arial" w:cs="Arial"/>
                <w:lang w:val="pl-PL"/>
              </w:rPr>
              <w:t>Informacje dodatkowe / uzupełniające</w:t>
            </w:r>
          </w:p>
          <w:p w:rsidR="00D741BD" w:rsidRDefault="00D741BD" w:rsidP="00E111A0">
            <w:pPr>
              <w:pStyle w:val="NoSpacing"/>
              <w:rPr>
                <w:rFonts w:ascii="Arial" w:hAnsi="Arial" w:cs="Arial"/>
                <w:lang w:val="pl-PL"/>
              </w:rPr>
            </w:pPr>
          </w:p>
        </w:tc>
        <w:tc>
          <w:tcPr>
            <w:tcW w:w="5953" w:type="dxa"/>
          </w:tcPr>
          <w:p w:rsidR="00B86EBD" w:rsidRDefault="00B86EBD" w:rsidP="00E111A0">
            <w:pPr>
              <w:pStyle w:val="NoSpacing"/>
              <w:rPr>
                <w:rFonts w:ascii="Arial" w:hAnsi="Arial" w:cs="Arial"/>
                <w:lang w:val="pl-PL"/>
              </w:rPr>
            </w:pPr>
          </w:p>
        </w:tc>
      </w:tr>
      <w:tr w:rsidR="00D741BD" w:rsidTr="00D741BD">
        <w:tc>
          <w:tcPr>
            <w:tcW w:w="495" w:type="dxa"/>
          </w:tcPr>
          <w:p w:rsidR="00D741BD" w:rsidRDefault="00D741BD" w:rsidP="00E111A0">
            <w:pPr>
              <w:pStyle w:val="NoSpacing"/>
              <w:rPr>
                <w:rFonts w:ascii="Arial" w:hAnsi="Arial" w:cs="Arial"/>
                <w:lang w:val="pl-PL"/>
              </w:rPr>
            </w:pPr>
            <w:r>
              <w:rPr>
                <w:rFonts w:ascii="Arial" w:hAnsi="Arial" w:cs="Arial"/>
                <w:lang w:val="pl-PL"/>
              </w:rPr>
              <w:t>6</w:t>
            </w:r>
          </w:p>
          <w:p w:rsidR="00D741BD" w:rsidRDefault="00D741BD" w:rsidP="00E111A0">
            <w:pPr>
              <w:pStyle w:val="NoSpacing"/>
              <w:rPr>
                <w:rFonts w:ascii="Arial" w:hAnsi="Arial" w:cs="Arial"/>
                <w:lang w:val="pl-PL"/>
              </w:rPr>
            </w:pPr>
          </w:p>
        </w:tc>
        <w:tc>
          <w:tcPr>
            <w:tcW w:w="2761" w:type="dxa"/>
          </w:tcPr>
          <w:p w:rsidR="00D741BD" w:rsidRDefault="00D741BD" w:rsidP="00E111A0">
            <w:pPr>
              <w:pStyle w:val="NoSpacing"/>
              <w:rPr>
                <w:rFonts w:ascii="Arial" w:hAnsi="Arial" w:cs="Arial"/>
                <w:lang w:val="pl-PL"/>
              </w:rPr>
            </w:pPr>
            <w:r>
              <w:rPr>
                <w:rFonts w:ascii="Arial" w:hAnsi="Arial" w:cs="Arial"/>
                <w:lang w:val="pl-PL"/>
              </w:rPr>
              <w:t>Planowany termin kolejnego przeglądu</w:t>
            </w:r>
          </w:p>
          <w:p w:rsidR="00D741BD" w:rsidRDefault="00D741BD" w:rsidP="00E111A0">
            <w:pPr>
              <w:pStyle w:val="NoSpacing"/>
              <w:rPr>
                <w:rFonts w:ascii="Arial" w:hAnsi="Arial" w:cs="Arial"/>
                <w:lang w:val="pl-PL"/>
              </w:rPr>
            </w:pPr>
          </w:p>
        </w:tc>
        <w:tc>
          <w:tcPr>
            <w:tcW w:w="5953" w:type="dxa"/>
          </w:tcPr>
          <w:p w:rsidR="00D741BD" w:rsidRDefault="00D741BD" w:rsidP="00E111A0">
            <w:pPr>
              <w:pStyle w:val="NoSpacing"/>
              <w:rPr>
                <w:rFonts w:ascii="Arial" w:hAnsi="Arial" w:cs="Arial"/>
                <w:lang w:val="pl-PL"/>
              </w:rPr>
            </w:pPr>
          </w:p>
        </w:tc>
      </w:tr>
    </w:tbl>
    <w:p w:rsidR="00575067" w:rsidRDefault="00575067" w:rsidP="00E111A0">
      <w:pPr>
        <w:pStyle w:val="NoSpacing"/>
        <w:rPr>
          <w:rFonts w:ascii="Arial" w:hAnsi="Arial" w:cs="Arial"/>
          <w:lang w:val="pl-PL"/>
        </w:rPr>
      </w:pPr>
    </w:p>
    <w:p w:rsidR="00145236" w:rsidRDefault="00145236" w:rsidP="00E111A0">
      <w:pPr>
        <w:pStyle w:val="NoSpacing"/>
        <w:rPr>
          <w:rFonts w:ascii="Arial" w:hAnsi="Arial" w:cs="Arial"/>
          <w:lang w:val="pl-PL"/>
        </w:rPr>
      </w:pPr>
    </w:p>
    <w:p w:rsidR="00145236" w:rsidRDefault="00145236" w:rsidP="00E111A0">
      <w:pPr>
        <w:pStyle w:val="NoSpacing"/>
        <w:rPr>
          <w:rFonts w:ascii="Arial" w:hAnsi="Arial" w:cs="Arial"/>
          <w:lang w:val="pl-PL"/>
        </w:rPr>
      </w:pPr>
    </w:p>
    <w:p w:rsidR="00145236" w:rsidRDefault="00145236" w:rsidP="00E111A0">
      <w:pPr>
        <w:pStyle w:val="NoSpacing"/>
        <w:rPr>
          <w:rFonts w:ascii="Arial" w:hAnsi="Arial" w:cs="Arial"/>
          <w:lang w:val="pl-PL"/>
        </w:rPr>
      </w:pPr>
      <w:r>
        <w:rPr>
          <w:rFonts w:ascii="Arial" w:hAnsi="Arial" w:cs="Arial"/>
          <w:lang w:val="pl-PL"/>
        </w:rPr>
        <w:t>Podpisy osób biorących udział w procesie przeglądu systemu FSC CoC</w:t>
      </w:r>
      <w:r w:rsidR="00893D3F">
        <w:rPr>
          <w:rFonts w:ascii="Arial" w:hAnsi="Arial" w:cs="Arial"/>
          <w:lang w:val="pl-PL"/>
        </w:rPr>
        <w:t xml:space="preserve"> organizacji</w:t>
      </w:r>
      <w:r w:rsidR="00F8084C">
        <w:rPr>
          <w:rFonts w:ascii="Arial" w:hAnsi="Arial" w:cs="Arial"/>
          <w:lang w:val="pl-PL"/>
        </w:rPr>
        <w:t xml:space="preserve"> wielooddziałowej/grupowej</w:t>
      </w:r>
      <w:bookmarkStart w:id="2" w:name="_GoBack"/>
      <w:bookmarkEnd w:id="2"/>
      <w:r>
        <w:rPr>
          <w:rFonts w:ascii="Arial" w:hAnsi="Arial" w:cs="Arial"/>
          <w:lang w:val="pl-PL"/>
        </w:rPr>
        <w:t>:</w:t>
      </w:r>
    </w:p>
    <w:p w:rsidR="00893D3F" w:rsidRPr="00E111A0" w:rsidRDefault="00893D3F" w:rsidP="00E111A0">
      <w:pPr>
        <w:pStyle w:val="NoSpacing"/>
        <w:rPr>
          <w:rFonts w:ascii="Arial" w:hAnsi="Arial" w:cs="Arial"/>
          <w:lang w:val="pl-PL"/>
        </w:rPr>
      </w:pPr>
    </w:p>
    <w:sectPr w:rsidR="00893D3F" w:rsidRPr="00E111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TimesNewRoman">
    <w:panose1 w:val="00000000000000000000"/>
    <w:charset w:val="00"/>
    <w:family w:val="auto"/>
    <w:notTrueType/>
    <w:pitch w:val="default"/>
    <w:sig w:usb0="00000003" w:usb1="00000000" w:usb2="00000000" w:usb3="00000000" w:csb0="00000001" w:csb1="00000000"/>
  </w:font>
  <w:font w:name="TimesNewRoman,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10426"/>
    <w:multiLevelType w:val="hybridMultilevel"/>
    <w:tmpl w:val="D0ACC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88D3663"/>
    <w:multiLevelType w:val="hybridMultilevel"/>
    <w:tmpl w:val="EF3ED242"/>
    <w:lvl w:ilvl="0" w:tplc="AE4C1F2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F50221"/>
    <w:multiLevelType w:val="singleLevel"/>
    <w:tmpl w:val="5316F87A"/>
    <w:lvl w:ilvl="0">
      <w:start w:val="1"/>
      <w:numFmt w:val="upperRoman"/>
      <w:pStyle w:val="Style1"/>
      <w:lvlText w:val="%1."/>
      <w:lvlJc w:val="left"/>
      <w:pPr>
        <w:tabs>
          <w:tab w:val="num" w:pos="720"/>
        </w:tabs>
        <w:ind w:left="720" w:hanging="720"/>
      </w:pPr>
      <w:rPr>
        <w:rFonts w:ascii="Times New Roman" w:hAnsi="Times New Roman" w:cs="Times New Roman" w:hint="default"/>
        <w:b/>
        <w:i w:val="0"/>
        <w:sz w:val="24"/>
      </w:rPr>
    </w:lvl>
  </w:abstractNum>
  <w:abstractNum w:abstractNumId="3" w15:restartNumberingAfterBreak="0">
    <w:nsid w:val="3E7548F2"/>
    <w:multiLevelType w:val="hybridMultilevel"/>
    <w:tmpl w:val="ACF826D8"/>
    <w:lvl w:ilvl="0" w:tplc="8816532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B563224"/>
    <w:multiLevelType w:val="hybridMultilevel"/>
    <w:tmpl w:val="91DE609E"/>
    <w:lvl w:ilvl="0" w:tplc="862471F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lvlOverride w:ilvl="0">
      <w:startOverride w:val="1"/>
    </w:lvlOverride>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10C"/>
    <w:rsid w:val="000518FA"/>
    <w:rsid w:val="00066BAF"/>
    <w:rsid w:val="0007510C"/>
    <w:rsid w:val="000A6FF7"/>
    <w:rsid w:val="000E7F9A"/>
    <w:rsid w:val="0010370D"/>
    <w:rsid w:val="00145236"/>
    <w:rsid w:val="0016689B"/>
    <w:rsid w:val="0017414D"/>
    <w:rsid w:val="00182B52"/>
    <w:rsid w:val="002773BC"/>
    <w:rsid w:val="00294995"/>
    <w:rsid w:val="00380514"/>
    <w:rsid w:val="003A777F"/>
    <w:rsid w:val="003B5756"/>
    <w:rsid w:val="00464EA8"/>
    <w:rsid w:val="004A0747"/>
    <w:rsid w:val="004E0464"/>
    <w:rsid w:val="004F1314"/>
    <w:rsid w:val="005022BA"/>
    <w:rsid w:val="005064F0"/>
    <w:rsid w:val="005218E3"/>
    <w:rsid w:val="00575067"/>
    <w:rsid w:val="00597862"/>
    <w:rsid w:val="005B0CAD"/>
    <w:rsid w:val="005C2E8B"/>
    <w:rsid w:val="00622859"/>
    <w:rsid w:val="00634244"/>
    <w:rsid w:val="00643FC2"/>
    <w:rsid w:val="006524D5"/>
    <w:rsid w:val="0067325E"/>
    <w:rsid w:val="00684FAB"/>
    <w:rsid w:val="0071587A"/>
    <w:rsid w:val="00743583"/>
    <w:rsid w:val="0078344F"/>
    <w:rsid w:val="00797065"/>
    <w:rsid w:val="0088715B"/>
    <w:rsid w:val="00893D3F"/>
    <w:rsid w:val="00963C2F"/>
    <w:rsid w:val="009B2CFC"/>
    <w:rsid w:val="00A02FED"/>
    <w:rsid w:val="00A06F17"/>
    <w:rsid w:val="00A10B9C"/>
    <w:rsid w:val="00A87B60"/>
    <w:rsid w:val="00AB281A"/>
    <w:rsid w:val="00AC6AC4"/>
    <w:rsid w:val="00B034D4"/>
    <w:rsid w:val="00B705D9"/>
    <w:rsid w:val="00B84844"/>
    <w:rsid w:val="00B86EBD"/>
    <w:rsid w:val="00BC2751"/>
    <w:rsid w:val="00BC4846"/>
    <w:rsid w:val="00C134A2"/>
    <w:rsid w:val="00C22D79"/>
    <w:rsid w:val="00C2434E"/>
    <w:rsid w:val="00C93D77"/>
    <w:rsid w:val="00D034BC"/>
    <w:rsid w:val="00D34359"/>
    <w:rsid w:val="00D741BD"/>
    <w:rsid w:val="00DF7C53"/>
    <w:rsid w:val="00DF7EDD"/>
    <w:rsid w:val="00E03B35"/>
    <w:rsid w:val="00E111A0"/>
    <w:rsid w:val="00E13D84"/>
    <w:rsid w:val="00E921D8"/>
    <w:rsid w:val="00E94BD9"/>
    <w:rsid w:val="00EA51E5"/>
    <w:rsid w:val="00F11805"/>
    <w:rsid w:val="00F34E69"/>
    <w:rsid w:val="00F551DF"/>
    <w:rsid w:val="00F8084C"/>
    <w:rsid w:val="00FA4D92"/>
    <w:rsid w:val="00FA65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1306D"/>
  <w15:chartTrackingRefBased/>
  <w15:docId w15:val="{9869532A-834F-4A00-9B8C-F2CEB1159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93D77"/>
    <w:pPr>
      <w:spacing w:after="0" w:line="240" w:lineRule="auto"/>
    </w:pPr>
    <w:rPr>
      <w:rFonts w:ascii="Times New Roman" w:eastAsia="Times New Roman" w:hAnsi="Times New Roman" w:cs="Times New Roman"/>
      <w:sz w:val="20"/>
      <w:szCs w:val="20"/>
      <w:lang w:val="en-US"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C93D77"/>
    <w:pPr>
      <w:numPr>
        <w:numId w:val="1"/>
      </w:numPr>
    </w:pPr>
  </w:style>
  <w:style w:type="paragraph" w:styleId="NoSpacing">
    <w:name w:val="No Spacing"/>
    <w:uiPriority w:val="1"/>
    <w:qFormat/>
    <w:rsid w:val="00E111A0"/>
    <w:pPr>
      <w:spacing w:after="0" w:line="240" w:lineRule="auto"/>
    </w:pPr>
    <w:rPr>
      <w:rFonts w:ascii="Times New Roman" w:eastAsia="Times New Roman" w:hAnsi="Times New Roman" w:cs="Times New Roman"/>
      <w:sz w:val="20"/>
      <w:szCs w:val="20"/>
      <w:lang w:val="en-US" w:eastAsia="pl-PL"/>
    </w:rPr>
  </w:style>
  <w:style w:type="paragraph" w:styleId="ListParagraph">
    <w:name w:val="List Paragraph"/>
    <w:basedOn w:val="Normal"/>
    <w:uiPriority w:val="34"/>
    <w:qFormat/>
    <w:rsid w:val="004F1314"/>
    <w:pPr>
      <w:spacing w:after="200" w:line="276" w:lineRule="auto"/>
      <w:ind w:left="720"/>
      <w:contextualSpacing/>
    </w:pPr>
    <w:rPr>
      <w:rFonts w:asciiTheme="minorHAnsi" w:eastAsiaTheme="minorEastAsia" w:hAnsiTheme="minorHAnsi" w:cstheme="minorBidi"/>
      <w:sz w:val="22"/>
      <w:szCs w:val="22"/>
      <w:lang w:val="pl-PL" w:eastAsia="zh-CN"/>
    </w:rPr>
  </w:style>
  <w:style w:type="table" w:styleId="TableGrid">
    <w:name w:val="Table Grid"/>
    <w:basedOn w:val="TableNormal"/>
    <w:uiPriority w:val="39"/>
    <w:rsid w:val="00BC2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38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10</Pages>
  <Words>3265</Words>
  <Characters>19593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Wajnberger</dc:creator>
  <cp:keywords/>
  <dc:description/>
  <cp:lastModifiedBy>Michal Wajnberger</cp:lastModifiedBy>
  <cp:revision>77</cp:revision>
  <dcterms:created xsi:type="dcterms:W3CDTF">2017-02-16T15:33:00Z</dcterms:created>
  <dcterms:modified xsi:type="dcterms:W3CDTF">2017-03-02T16:32:00Z</dcterms:modified>
</cp:coreProperties>
</file>